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82B4C" w14:textId="6ADDF3C7" w:rsidR="007E7A62" w:rsidRDefault="00CC5B63">
      <w:pPr>
        <w:pBdr>
          <w:top w:val="nil"/>
          <w:left w:val="nil"/>
          <w:bottom w:val="nil"/>
          <w:right w:val="nil"/>
          <w:between w:val="nil"/>
        </w:pBdr>
        <w:rPr>
          <w:rFonts w:ascii="Trebuchet MS" w:hAnsi="Trebuchet MS"/>
          <w:b/>
          <w:color w:val="000000"/>
          <w:sz w:val="36"/>
          <w:szCs w:val="36"/>
        </w:rPr>
      </w:pPr>
      <w:bookmarkStart w:id="0" w:name="_heading=h.qr5tdfq4umky" w:colFirst="0" w:colLast="0"/>
      <w:bookmarkEnd w:id="0"/>
      <w:r>
        <w:rPr>
          <w:noProof/>
        </w:rPr>
        <w:drawing>
          <wp:anchor distT="0" distB="0" distL="0" distR="0" simplePos="0" relativeHeight="251658240" behindDoc="1" locked="0" layoutInCell="1" hidden="0" allowOverlap="1" wp14:anchorId="467BF704" wp14:editId="1CC01D5C">
            <wp:simplePos x="0" y="0"/>
            <wp:positionH relativeFrom="column">
              <wp:posOffset>-843112</wp:posOffset>
            </wp:positionH>
            <wp:positionV relativeFrom="paragraph">
              <wp:posOffset>7188833</wp:posOffset>
            </wp:positionV>
            <wp:extent cx="8364366" cy="3600169"/>
            <wp:effectExtent l="0" t="0" r="0" b="0"/>
            <wp:wrapNone/>
            <wp:docPr id="19982255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8364366" cy="3600169"/>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1332226" wp14:editId="71B1C978">
            <wp:simplePos x="0" y="0"/>
            <wp:positionH relativeFrom="column">
              <wp:posOffset>-47623</wp:posOffset>
            </wp:positionH>
            <wp:positionV relativeFrom="paragraph">
              <wp:posOffset>3291840</wp:posOffset>
            </wp:positionV>
            <wp:extent cx="6212205" cy="12065"/>
            <wp:effectExtent l="0" t="0" r="0" b="0"/>
            <wp:wrapSquare wrapText="bothSides" distT="0" distB="0" distL="114300" distR="114300"/>
            <wp:docPr id="199822554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6212205" cy="12065"/>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4C8AED3D" wp14:editId="08BC25B0">
                <wp:simplePos x="0" y="0"/>
                <wp:positionH relativeFrom="column">
                  <wp:posOffset>-38099</wp:posOffset>
                </wp:positionH>
                <wp:positionV relativeFrom="paragraph">
                  <wp:posOffset>-126999</wp:posOffset>
                </wp:positionV>
                <wp:extent cx="6159500" cy="2631440"/>
                <wp:effectExtent l="0" t="0" r="0" b="0"/>
                <wp:wrapNone/>
                <wp:docPr id="1998225542" name="Prostokąt 1998225542"/>
                <wp:cNvGraphicFramePr/>
                <a:graphic xmlns:a="http://schemas.openxmlformats.org/drawingml/2006/main">
                  <a:graphicData uri="http://schemas.microsoft.com/office/word/2010/wordprocessingShape">
                    <wps:wsp>
                      <wps:cNvSpPr/>
                      <wps:spPr>
                        <a:xfrm>
                          <a:off x="2275775" y="2473805"/>
                          <a:ext cx="6140450" cy="2612390"/>
                        </a:xfrm>
                        <a:prstGeom prst="rect">
                          <a:avLst/>
                        </a:prstGeom>
                        <a:noFill/>
                        <a:ln>
                          <a:noFill/>
                        </a:ln>
                      </wps:spPr>
                      <wps:txbx>
                        <w:txbxContent>
                          <w:p w14:paraId="4D91041E" w14:textId="0D348FFF" w:rsidR="007E7A62" w:rsidRDefault="00176B3A" w:rsidP="00A91CC9">
                            <w:pPr>
                              <w:spacing w:after="0" w:line="240" w:lineRule="auto"/>
                              <w:textDirection w:val="btLr"/>
                              <w:rPr>
                                <w:rFonts w:ascii="Trebuchet MS" w:hAnsi="Trebuchet MS"/>
                                <w:color w:val="708792"/>
                                <w:sz w:val="52"/>
                              </w:rPr>
                            </w:pPr>
                            <w:r>
                              <w:rPr>
                                <w:rFonts w:ascii="Trebuchet MS" w:hAnsi="Trebuchet MS"/>
                                <w:color w:val="708792"/>
                                <w:sz w:val="52"/>
                              </w:rPr>
                              <w:t>Strategy</w:t>
                            </w:r>
                            <w:r w:rsidR="00193C64">
                              <w:rPr>
                                <w:rFonts w:ascii="Trebuchet MS" w:hAnsi="Trebuchet MS"/>
                                <w:color w:val="708792"/>
                                <w:sz w:val="52"/>
                              </w:rPr>
                              <w:t xml:space="preserve"> and action plan to engage stakeholders and end-users in using the Central European database</w:t>
                            </w:r>
                          </w:p>
                          <w:p w14:paraId="4FA70321" w14:textId="77777777" w:rsidR="00A91CC9" w:rsidRDefault="00A91CC9" w:rsidP="00A91CC9">
                            <w:pPr>
                              <w:spacing w:after="0" w:line="240" w:lineRule="auto"/>
                              <w:textDirection w:val="btLr"/>
                              <w:rPr>
                                <w:rFonts w:ascii="Trebuchet MS" w:hAnsi="Trebuchet MS"/>
                                <w:color w:val="708792"/>
                                <w:sz w:val="52"/>
                              </w:rPr>
                            </w:pPr>
                          </w:p>
                          <w:p w14:paraId="289F3661" w14:textId="77777777" w:rsidR="00A91CC9" w:rsidRDefault="00A91CC9" w:rsidP="00A91CC9">
                            <w:pPr>
                              <w:spacing w:after="0" w:line="240" w:lineRule="auto"/>
                              <w:textDirection w:val="btLr"/>
                            </w:pPr>
                          </w:p>
                          <w:p w14:paraId="4F57DB0C" w14:textId="45E4FF1D" w:rsidR="007E7A62" w:rsidRDefault="00CC5B63" w:rsidP="00100F96">
                            <w:pPr>
                              <w:spacing w:after="0" w:line="240" w:lineRule="auto"/>
                              <w:textDirection w:val="btLr"/>
                            </w:pPr>
                            <w:r>
                              <w:rPr>
                                <w:rFonts w:ascii="Trebuchet MS" w:hAnsi="Trebuchet MS"/>
                                <w:color w:val="90ABB1"/>
                                <w:sz w:val="40"/>
                              </w:rPr>
                              <w:t>WP</w:t>
                            </w:r>
                            <w:r w:rsidR="00193C64">
                              <w:rPr>
                                <w:rFonts w:ascii="Trebuchet MS" w:hAnsi="Trebuchet MS"/>
                                <w:color w:val="90ABB1"/>
                                <w:sz w:val="40"/>
                              </w:rPr>
                              <w:t>1</w:t>
                            </w:r>
                            <w:r>
                              <w:rPr>
                                <w:rFonts w:ascii="Trebuchet MS" w:hAnsi="Trebuchet MS"/>
                                <w:color w:val="90ABB1"/>
                                <w:sz w:val="40"/>
                              </w:rPr>
                              <w:t xml:space="preserve"> </w:t>
                            </w:r>
                            <w:r w:rsidR="00193C64">
                              <w:rPr>
                                <w:rFonts w:ascii="Trebuchet MS" w:hAnsi="Trebuchet MS"/>
                                <w:color w:val="90ABB1"/>
                                <w:sz w:val="40"/>
                              </w:rPr>
                              <w:t>–</w:t>
                            </w:r>
                            <w:r>
                              <w:rPr>
                                <w:rFonts w:ascii="Trebuchet MS" w:hAnsi="Trebuchet MS"/>
                                <w:color w:val="90ABB1"/>
                                <w:sz w:val="40"/>
                              </w:rPr>
                              <w:t xml:space="preserve"> </w:t>
                            </w:r>
                            <w:r w:rsidR="00193C64">
                              <w:rPr>
                                <w:rFonts w:ascii="Trebuchet MS" w:hAnsi="Trebuchet MS"/>
                                <w:color w:val="90ABB1"/>
                                <w:sz w:val="40"/>
                              </w:rPr>
                              <w:t>Identification of the main problems related to the degraded agricultural land in the CE regions</w:t>
                            </w:r>
                          </w:p>
                        </w:txbxContent>
                      </wps:txbx>
                      <wps:bodyPr spcFirstLastPara="1" wrap="square" lIns="91425" tIns="45700" rIns="91425" bIns="45700" anchor="b" anchorCtr="0">
                        <a:noAutofit/>
                      </wps:bodyPr>
                    </wps:wsp>
                  </a:graphicData>
                </a:graphic>
              </wp:anchor>
            </w:drawing>
          </mc:Choice>
          <mc:Fallback>
            <w:pict>
              <v:rect w14:anchorId="4C8AED3D" id="Prostokąt 1998225542" o:spid="_x0000_s1026" style="position:absolute;left:0;text-align:left;margin-left:-3pt;margin-top:-10pt;width:485pt;height:207.2pt;z-index:251660288;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" filled="f" stroked="f">
                <v:textbox inset="2.53958mm,1.2694mm,2.53958mm,1.2694mm">
                  <w:txbxContent>
                    <w:p w14:paraId="4D91041E" w14:textId="0D348FFF" w:rsidR="007E7A62" w:rsidRDefault="00176B3A" w:rsidP="00A91CC9">
                      <w:pPr>
                        <w:spacing w:after="0" w:line="240" w:lineRule="auto"/>
                        <w:textDirection w:val="btLr"/>
                        <w:rPr>
                          <w:rFonts w:ascii="Trebuchet MS" w:hAnsi="Trebuchet MS"/>
                          <w:color w:val="708792"/>
                          <w:sz w:val="52"/>
                        </w:rPr>
                      </w:pPr>
                      <w:r>
                        <w:rPr>
                          <w:rFonts w:ascii="Trebuchet MS" w:hAnsi="Trebuchet MS"/>
                          <w:color w:val="708792"/>
                          <w:sz w:val="52"/>
                        </w:rPr>
                        <w:t>Strategy</w:t>
                      </w:r>
                      <w:r w:rsidR="00193C64">
                        <w:rPr>
                          <w:rFonts w:ascii="Trebuchet MS" w:hAnsi="Trebuchet MS"/>
                          <w:color w:val="708792"/>
                          <w:sz w:val="52"/>
                        </w:rPr>
                        <w:t xml:space="preserve"> and action plan to engage stakeholders and end-users in using the Central European database</w:t>
                      </w:r>
                    </w:p>
                    <w:p w14:paraId="4FA70321" w14:textId="77777777" w:rsidR="00A91CC9" w:rsidRDefault="00A91CC9" w:rsidP="00A91CC9">
                      <w:pPr>
                        <w:spacing w:after="0" w:line="240" w:lineRule="auto"/>
                        <w:textDirection w:val="btLr"/>
                        <w:rPr>
                          <w:rFonts w:ascii="Trebuchet MS" w:hAnsi="Trebuchet MS"/>
                          <w:color w:val="708792"/>
                          <w:sz w:val="52"/>
                        </w:rPr>
                      </w:pPr>
                    </w:p>
                    <w:p w14:paraId="289F3661" w14:textId="77777777" w:rsidR="00A91CC9" w:rsidRDefault="00A91CC9" w:rsidP="00A91CC9">
                      <w:pPr>
                        <w:spacing w:after="0" w:line="240" w:lineRule="auto"/>
                        <w:textDirection w:val="btLr"/>
                      </w:pPr>
                    </w:p>
                    <w:p w14:paraId="4F57DB0C" w14:textId="45E4FF1D" w:rsidR="007E7A62" w:rsidRDefault="00CC5B63" w:rsidP="00100F96">
                      <w:pPr>
                        <w:spacing w:after="0" w:line="240" w:lineRule="auto"/>
                        <w:textDirection w:val="btLr"/>
                      </w:pPr>
                      <w:r>
                        <w:rPr>
                          <w:rFonts w:ascii="Trebuchet MS" w:hAnsi="Trebuchet MS"/>
                          <w:color w:val="90ABB1"/>
                          <w:sz w:val="40"/>
                        </w:rPr>
                        <w:t>WP</w:t>
                      </w:r>
                      <w:r w:rsidR="00193C64">
                        <w:rPr>
                          <w:rFonts w:ascii="Trebuchet MS" w:hAnsi="Trebuchet MS"/>
                          <w:color w:val="90ABB1"/>
                          <w:sz w:val="40"/>
                        </w:rPr>
                        <w:t>1</w:t>
                      </w:r>
                      <w:r>
                        <w:rPr>
                          <w:rFonts w:ascii="Trebuchet MS" w:hAnsi="Trebuchet MS"/>
                          <w:color w:val="90ABB1"/>
                          <w:sz w:val="40"/>
                        </w:rPr>
                        <w:t xml:space="preserve"> </w:t>
                      </w:r>
                      <w:r w:rsidR="00193C64">
                        <w:rPr>
                          <w:rFonts w:ascii="Trebuchet MS" w:hAnsi="Trebuchet MS"/>
                          <w:color w:val="90ABB1"/>
                          <w:sz w:val="40"/>
                        </w:rPr>
                        <w:t>–</w:t>
                      </w:r>
                      <w:r>
                        <w:rPr>
                          <w:rFonts w:ascii="Trebuchet MS" w:hAnsi="Trebuchet MS"/>
                          <w:color w:val="90ABB1"/>
                          <w:sz w:val="40"/>
                        </w:rPr>
                        <w:t xml:space="preserve"> </w:t>
                      </w:r>
                      <w:r w:rsidR="00193C64">
                        <w:rPr>
                          <w:rFonts w:ascii="Trebuchet MS" w:hAnsi="Trebuchet MS"/>
                          <w:color w:val="90ABB1"/>
                          <w:sz w:val="40"/>
                        </w:rPr>
                        <w:t>Identification of the main problems related to the degraded agricultural land in the CE regions</w:t>
                      </w:r>
                    </w:p>
                  </w:txbxContent>
                </v:textbox>
              </v:rect>
            </w:pict>
          </mc:Fallback>
        </mc:AlternateContent>
      </w:r>
      <w:r>
        <w:rPr>
          <w:noProof/>
        </w:rPr>
        <w:drawing>
          <wp:anchor distT="0" distB="0" distL="114300" distR="114300" simplePos="0" relativeHeight="251661312" behindDoc="0" locked="0" layoutInCell="1" hidden="0" allowOverlap="1" wp14:anchorId="34FE9353" wp14:editId="2566AE72">
            <wp:simplePos x="0" y="0"/>
            <wp:positionH relativeFrom="column">
              <wp:posOffset>5353050</wp:posOffset>
            </wp:positionH>
            <wp:positionV relativeFrom="paragraph">
              <wp:posOffset>2679700</wp:posOffset>
            </wp:positionV>
            <wp:extent cx="908685" cy="774065"/>
            <wp:effectExtent l="0" t="0" r="0" b="0"/>
            <wp:wrapNone/>
            <wp:docPr id="19982255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908685" cy="774065"/>
                    </a:xfrm>
                    <a:prstGeom prst="rect">
                      <a:avLst/>
                    </a:prstGeom>
                    <a:ln/>
                  </pic:spPr>
                </pic:pic>
              </a:graphicData>
            </a:graphic>
          </wp:anchor>
        </w:drawing>
      </w:r>
    </w:p>
    <w:p w14:paraId="0DD1D988" w14:textId="77777777" w:rsidR="007E7A62" w:rsidRDefault="007E7A62">
      <w:pPr>
        <w:pBdr>
          <w:top w:val="nil"/>
          <w:left w:val="nil"/>
          <w:bottom w:val="nil"/>
          <w:right w:val="nil"/>
          <w:between w:val="nil"/>
        </w:pBdr>
        <w:rPr>
          <w:rFonts w:ascii="Trebuchet MS" w:hAnsi="Trebuchet MS"/>
          <w:color w:val="000000"/>
        </w:rPr>
      </w:pPr>
    </w:p>
    <w:p w14:paraId="4692DE7E" w14:textId="77777777" w:rsidR="007E7A62" w:rsidRDefault="007E7A62">
      <w:pPr>
        <w:spacing w:line="240" w:lineRule="auto"/>
        <w:jc w:val="left"/>
      </w:pPr>
    </w:p>
    <w:p w14:paraId="0B6E686F" w14:textId="77777777" w:rsidR="007E7A62" w:rsidRDefault="007E7A62">
      <w:pPr>
        <w:spacing w:line="240" w:lineRule="auto"/>
        <w:jc w:val="left"/>
      </w:pPr>
    </w:p>
    <w:p w14:paraId="25A929F1" w14:textId="77777777" w:rsidR="007E7A62" w:rsidRDefault="007E7A62">
      <w:pPr>
        <w:pBdr>
          <w:top w:val="nil"/>
          <w:left w:val="nil"/>
          <w:bottom w:val="nil"/>
          <w:right w:val="nil"/>
          <w:between w:val="nil"/>
        </w:pBdr>
        <w:spacing w:before="60" w:line="240" w:lineRule="auto"/>
        <w:rPr>
          <w:rFonts w:ascii="Trebuchet MS" w:hAnsi="Trebuchet MS"/>
          <w:color w:val="7F7F7F"/>
          <w:sz w:val="17"/>
          <w:szCs w:val="17"/>
        </w:rPr>
      </w:pPr>
    </w:p>
    <w:p w14:paraId="65BABE31" w14:textId="77777777" w:rsidR="007E7A62" w:rsidRDefault="007E7A62">
      <w:pPr>
        <w:pBdr>
          <w:top w:val="nil"/>
          <w:left w:val="nil"/>
          <w:bottom w:val="nil"/>
          <w:right w:val="nil"/>
          <w:between w:val="nil"/>
        </w:pBdr>
        <w:rPr>
          <w:rFonts w:ascii="Trebuchet MS" w:hAnsi="Trebuchet MS"/>
          <w:color w:val="000000"/>
        </w:rPr>
      </w:pPr>
    </w:p>
    <w:p w14:paraId="481F4E1E" w14:textId="77777777" w:rsidR="007E7A62" w:rsidRDefault="007E7A62">
      <w:pPr>
        <w:pBdr>
          <w:top w:val="nil"/>
          <w:left w:val="nil"/>
          <w:bottom w:val="nil"/>
          <w:right w:val="nil"/>
          <w:between w:val="nil"/>
        </w:pBdr>
        <w:rPr>
          <w:rFonts w:ascii="Trebuchet MS" w:hAnsi="Trebuchet MS"/>
          <w:color w:val="000000"/>
        </w:rPr>
      </w:pPr>
    </w:p>
    <w:p w14:paraId="7404B973" w14:textId="77777777" w:rsidR="007E7A62" w:rsidRDefault="007E7A62">
      <w:pPr>
        <w:pBdr>
          <w:top w:val="nil"/>
          <w:left w:val="nil"/>
          <w:bottom w:val="nil"/>
          <w:right w:val="nil"/>
          <w:between w:val="nil"/>
        </w:pBdr>
        <w:rPr>
          <w:rFonts w:ascii="Trebuchet MS" w:hAnsi="Trebuchet MS"/>
          <w:color w:val="000000"/>
        </w:rPr>
      </w:pPr>
    </w:p>
    <w:p w14:paraId="744B67D6" w14:textId="77777777" w:rsidR="007E7A62" w:rsidRDefault="007E7A62">
      <w:pPr>
        <w:pBdr>
          <w:top w:val="nil"/>
          <w:left w:val="nil"/>
          <w:bottom w:val="nil"/>
          <w:right w:val="nil"/>
          <w:between w:val="nil"/>
        </w:pBdr>
        <w:rPr>
          <w:rFonts w:ascii="Trebuchet MS" w:hAnsi="Trebuchet MS"/>
          <w:color w:val="000000"/>
        </w:rPr>
      </w:pPr>
    </w:p>
    <w:p w14:paraId="0BDB6EB6" w14:textId="77777777" w:rsidR="007E7A62" w:rsidRDefault="007E7A62">
      <w:pPr>
        <w:pBdr>
          <w:top w:val="nil"/>
          <w:left w:val="nil"/>
          <w:bottom w:val="nil"/>
          <w:right w:val="nil"/>
          <w:between w:val="nil"/>
        </w:pBdr>
        <w:rPr>
          <w:rFonts w:ascii="Trebuchet MS" w:hAnsi="Trebuchet MS"/>
          <w:color w:val="000000"/>
        </w:rPr>
      </w:pPr>
    </w:p>
    <w:p w14:paraId="7C32FA3B" w14:textId="77777777" w:rsidR="007E7A62" w:rsidRDefault="007E7A62">
      <w:pPr>
        <w:pBdr>
          <w:top w:val="nil"/>
          <w:left w:val="nil"/>
          <w:bottom w:val="nil"/>
          <w:right w:val="nil"/>
          <w:between w:val="nil"/>
        </w:pBdr>
        <w:rPr>
          <w:rFonts w:ascii="Trebuchet MS" w:hAnsi="Trebuchet MS"/>
          <w:color w:val="000000"/>
        </w:rPr>
      </w:pPr>
    </w:p>
    <w:p w14:paraId="4AB69987" w14:textId="77777777" w:rsidR="007E7A62" w:rsidRDefault="007E7A62">
      <w:pPr>
        <w:pBdr>
          <w:top w:val="nil"/>
          <w:left w:val="nil"/>
          <w:bottom w:val="nil"/>
          <w:right w:val="nil"/>
          <w:between w:val="nil"/>
        </w:pBdr>
        <w:rPr>
          <w:rFonts w:ascii="Trebuchet MS" w:hAnsi="Trebuchet MS"/>
          <w:color w:val="000000"/>
        </w:rPr>
      </w:pPr>
    </w:p>
    <w:p w14:paraId="5A2C9FB1" w14:textId="77777777" w:rsidR="007E7A62" w:rsidRDefault="007E7A62">
      <w:pPr>
        <w:pBdr>
          <w:top w:val="nil"/>
          <w:left w:val="nil"/>
          <w:bottom w:val="nil"/>
          <w:right w:val="nil"/>
          <w:between w:val="nil"/>
        </w:pBdr>
        <w:rPr>
          <w:rFonts w:ascii="Trebuchet MS" w:hAnsi="Trebuchet MS"/>
          <w:color w:val="000000"/>
        </w:rPr>
      </w:pPr>
    </w:p>
    <w:p w14:paraId="7CF7265C" w14:textId="77777777" w:rsidR="007E7A62" w:rsidRDefault="007E7A62">
      <w:pPr>
        <w:pBdr>
          <w:top w:val="nil"/>
          <w:left w:val="nil"/>
          <w:bottom w:val="nil"/>
          <w:right w:val="nil"/>
          <w:between w:val="nil"/>
        </w:pBdr>
        <w:rPr>
          <w:rFonts w:ascii="Trebuchet MS" w:hAnsi="Trebuchet MS"/>
          <w:color w:val="000000"/>
        </w:rPr>
      </w:pPr>
    </w:p>
    <w:p w14:paraId="30878831" w14:textId="77777777" w:rsidR="007E7A62" w:rsidRDefault="007E7A62">
      <w:pPr>
        <w:pBdr>
          <w:top w:val="nil"/>
          <w:left w:val="nil"/>
          <w:bottom w:val="nil"/>
          <w:right w:val="nil"/>
          <w:between w:val="nil"/>
        </w:pBdr>
        <w:rPr>
          <w:rFonts w:ascii="Trebuchet MS" w:hAnsi="Trebuchet MS"/>
          <w:color w:val="000000"/>
        </w:rPr>
      </w:pPr>
    </w:p>
    <w:p w14:paraId="5A808183" w14:textId="77777777" w:rsidR="007E7A62" w:rsidRDefault="007E7A62">
      <w:pPr>
        <w:pBdr>
          <w:top w:val="nil"/>
          <w:left w:val="nil"/>
          <w:bottom w:val="nil"/>
          <w:right w:val="nil"/>
          <w:between w:val="nil"/>
        </w:pBdr>
        <w:rPr>
          <w:rFonts w:ascii="Trebuchet MS" w:hAnsi="Trebuchet MS"/>
          <w:color w:val="000000"/>
        </w:rPr>
      </w:pPr>
    </w:p>
    <w:p w14:paraId="0EF563E5" w14:textId="77777777" w:rsidR="007E7A62" w:rsidRDefault="007E7A62">
      <w:pPr>
        <w:pBdr>
          <w:top w:val="nil"/>
          <w:left w:val="nil"/>
          <w:bottom w:val="nil"/>
          <w:right w:val="nil"/>
          <w:between w:val="nil"/>
        </w:pBdr>
        <w:rPr>
          <w:rFonts w:ascii="Trebuchet MS" w:hAnsi="Trebuchet MS"/>
          <w:color w:val="000000"/>
        </w:rPr>
      </w:pPr>
    </w:p>
    <w:p w14:paraId="770611D8" w14:textId="77777777" w:rsidR="007E7A62" w:rsidRDefault="007E7A62">
      <w:pPr>
        <w:pBdr>
          <w:top w:val="nil"/>
          <w:left w:val="nil"/>
          <w:bottom w:val="nil"/>
          <w:right w:val="nil"/>
          <w:between w:val="nil"/>
        </w:pBdr>
        <w:rPr>
          <w:rFonts w:ascii="Trebuchet MS" w:hAnsi="Trebuchet MS"/>
          <w:color w:val="000000"/>
        </w:rPr>
      </w:pPr>
    </w:p>
    <w:p w14:paraId="3EE77A83" w14:textId="77777777" w:rsidR="007E7A62" w:rsidRDefault="007E7A62">
      <w:pPr>
        <w:pBdr>
          <w:top w:val="nil"/>
          <w:left w:val="nil"/>
          <w:bottom w:val="nil"/>
          <w:right w:val="nil"/>
          <w:between w:val="nil"/>
        </w:pBdr>
        <w:rPr>
          <w:rFonts w:ascii="Trebuchet MS" w:hAnsi="Trebuchet MS"/>
          <w:color w:val="000000"/>
        </w:rPr>
      </w:pPr>
    </w:p>
    <w:p w14:paraId="5153D4EC" w14:textId="77777777" w:rsidR="007E7A62" w:rsidRDefault="007E7A62">
      <w:pPr>
        <w:pBdr>
          <w:top w:val="nil"/>
          <w:left w:val="nil"/>
          <w:bottom w:val="nil"/>
          <w:right w:val="nil"/>
          <w:between w:val="nil"/>
        </w:pBdr>
        <w:rPr>
          <w:rFonts w:ascii="Trebuchet MS" w:hAnsi="Trebuchet MS"/>
          <w:color w:val="000000"/>
        </w:rPr>
      </w:pPr>
    </w:p>
    <w:p w14:paraId="181C39B4" w14:textId="77777777" w:rsidR="007E7A62" w:rsidRDefault="007E7A62">
      <w:pPr>
        <w:pBdr>
          <w:top w:val="nil"/>
          <w:left w:val="nil"/>
          <w:bottom w:val="nil"/>
          <w:right w:val="nil"/>
          <w:between w:val="nil"/>
        </w:pBdr>
        <w:rPr>
          <w:rFonts w:ascii="Trebuchet MS" w:hAnsi="Trebuchet MS"/>
          <w:color w:val="000000"/>
        </w:rPr>
      </w:pPr>
    </w:p>
    <w:p w14:paraId="0DDE6B50" w14:textId="77777777" w:rsidR="007E7A62" w:rsidRDefault="007E7A62">
      <w:pPr>
        <w:pBdr>
          <w:top w:val="nil"/>
          <w:left w:val="nil"/>
          <w:bottom w:val="nil"/>
          <w:right w:val="nil"/>
          <w:between w:val="nil"/>
        </w:pBdr>
        <w:rPr>
          <w:rFonts w:ascii="Trebuchet MS" w:hAnsi="Trebuchet MS"/>
          <w:color w:val="000000"/>
        </w:rPr>
      </w:pPr>
    </w:p>
    <w:p w14:paraId="28C78307" w14:textId="77777777" w:rsidR="007E7A62" w:rsidRDefault="007E7A62">
      <w:pPr>
        <w:pBdr>
          <w:top w:val="nil"/>
          <w:left w:val="nil"/>
          <w:bottom w:val="nil"/>
          <w:right w:val="nil"/>
          <w:between w:val="nil"/>
        </w:pBdr>
        <w:rPr>
          <w:rFonts w:ascii="Trebuchet MS" w:hAnsi="Trebuchet MS"/>
          <w:color w:val="000000"/>
        </w:rPr>
      </w:pPr>
    </w:p>
    <w:p w14:paraId="08FA6868" w14:textId="77777777" w:rsidR="007E7A62" w:rsidRDefault="007E7A62">
      <w:pPr>
        <w:pBdr>
          <w:top w:val="nil"/>
          <w:left w:val="nil"/>
          <w:bottom w:val="nil"/>
          <w:right w:val="nil"/>
          <w:between w:val="nil"/>
        </w:pBdr>
        <w:rPr>
          <w:rFonts w:ascii="Trebuchet MS" w:hAnsi="Trebuchet MS"/>
          <w:color w:val="000000"/>
        </w:rPr>
      </w:pPr>
    </w:p>
    <w:p w14:paraId="09840E7D" w14:textId="77777777" w:rsidR="007E7A62" w:rsidRDefault="007E7A62">
      <w:pPr>
        <w:pBdr>
          <w:top w:val="nil"/>
          <w:left w:val="nil"/>
          <w:bottom w:val="nil"/>
          <w:right w:val="nil"/>
          <w:between w:val="nil"/>
        </w:pBdr>
        <w:rPr>
          <w:rFonts w:ascii="Trebuchet MS" w:hAnsi="Trebuchet MS"/>
          <w:color w:val="000000"/>
        </w:rPr>
      </w:pPr>
    </w:p>
    <w:p w14:paraId="2A2C876F" w14:textId="77777777" w:rsidR="007E7A62" w:rsidRDefault="007E7A62">
      <w:pPr>
        <w:pBdr>
          <w:top w:val="nil"/>
          <w:left w:val="nil"/>
          <w:bottom w:val="nil"/>
          <w:right w:val="nil"/>
          <w:between w:val="nil"/>
        </w:pBdr>
        <w:rPr>
          <w:rFonts w:ascii="Trebuchet MS" w:hAnsi="Trebuchet MS"/>
          <w:color w:val="000000"/>
        </w:rPr>
      </w:pPr>
    </w:p>
    <w:p w14:paraId="095485BE" w14:textId="77777777" w:rsidR="007E7A62" w:rsidRDefault="007E7A62">
      <w:pPr>
        <w:pBdr>
          <w:top w:val="nil"/>
          <w:left w:val="nil"/>
          <w:bottom w:val="nil"/>
          <w:right w:val="nil"/>
          <w:between w:val="nil"/>
        </w:pBdr>
        <w:rPr>
          <w:rFonts w:ascii="Trebuchet MS" w:hAnsi="Trebuchet MS"/>
          <w:color w:val="000000"/>
        </w:rPr>
      </w:pPr>
    </w:p>
    <w:p w14:paraId="0A9B8A64" w14:textId="77777777" w:rsidR="007E7A62" w:rsidRDefault="007E7A62">
      <w:pPr>
        <w:pBdr>
          <w:top w:val="nil"/>
          <w:left w:val="nil"/>
          <w:bottom w:val="nil"/>
          <w:right w:val="nil"/>
          <w:between w:val="nil"/>
        </w:pBdr>
        <w:rPr>
          <w:rFonts w:ascii="Trebuchet MS" w:hAnsi="Trebuchet MS"/>
          <w:color w:val="000000"/>
        </w:rPr>
      </w:pPr>
    </w:p>
    <w:p w14:paraId="0C18D2EE" w14:textId="77777777" w:rsidR="007E7A62" w:rsidRDefault="007E7A62">
      <w:pPr>
        <w:pBdr>
          <w:top w:val="nil"/>
          <w:left w:val="nil"/>
          <w:bottom w:val="nil"/>
          <w:right w:val="nil"/>
          <w:between w:val="nil"/>
        </w:pBdr>
        <w:rPr>
          <w:rFonts w:ascii="Trebuchet MS" w:hAnsi="Trebuchet MS"/>
          <w:color w:val="000000"/>
        </w:rPr>
      </w:pPr>
    </w:p>
    <w:p w14:paraId="2F60BB92" w14:textId="77777777" w:rsidR="007E7A62" w:rsidRDefault="007E7A62">
      <w:pPr>
        <w:pBdr>
          <w:top w:val="nil"/>
          <w:left w:val="nil"/>
          <w:bottom w:val="nil"/>
          <w:right w:val="nil"/>
          <w:between w:val="nil"/>
        </w:pBdr>
        <w:rPr>
          <w:rFonts w:ascii="Trebuchet MS" w:hAnsi="Trebuchet MS"/>
          <w:color w:val="000000"/>
        </w:rPr>
      </w:pPr>
    </w:p>
    <w:p w14:paraId="2D0891FA" w14:textId="77777777" w:rsidR="007E7A62" w:rsidRDefault="007E7A62">
      <w:pPr>
        <w:pBdr>
          <w:top w:val="nil"/>
          <w:left w:val="nil"/>
          <w:bottom w:val="nil"/>
          <w:right w:val="nil"/>
          <w:between w:val="nil"/>
        </w:pBdr>
        <w:rPr>
          <w:rFonts w:ascii="Trebuchet MS" w:hAnsi="Trebuchet MS"/>
          <w:color w:val="000000"/>
        </w:rPr>
      </w:pPr>
    </w:p>
    <w:p w14:paraId="3CD4F7AA" w14:textId="77777777" w:rsidR="007E7A62" w:rsidRDefault="007E7A62">
      <w:pPr>
        <w:pBdr>
          <w:top w:val="nil"/>
          <w:left w:val="nil"/>
          <w:bottom w:val="nil"/>
          <w:right w:val="nil"/>
          <w:between w:val="nil"/>
        </w:pBdr>
        <w:rPr>
          <w:rFonts w:ascii="Trebuchet MS" w:hAnsi="Trebuchet MS"/>
          <w:color w:val="000000"/>
        </w:rPr>
      </w:pPr>
    </w:p>
    <w:p w14:paraId="512E1869" w14:textId="77777777" w:rsidR="007E7A62" w:rsidRDefault="00CC5B63">
      <w:pPr>
        <w:pBdr>
          <w:top w:val="nil"/>
          <w:left w:val="nil"/>
          <w:bottom w:val="nil"/>
          <w:right w:val="nil"/>
          <w:between w:val="nil"/>
        </w:pBdr>
        <w:rPr>
          <w:rFonts w:ascii="Trebuchet MS" w:hAnsi="Trebuchet MS"/>
          <w:color w:val="000000"/>
        </w:rPr>
      </w:pPr>
      <w:r>
        <w:rPr>
          <w:rFonts w:ascii="Trebuchet MS" w:hAnsi="Trebuchet MS"/>
          <w:color w:val="000000"/>
        </w:rPr>
        <w:t xml:space="preserve"> </w:t>
      </w:r>
    </w:p>
    <w:p w14:paraId="706B644F" w14:textId="77777777" w:rsidR="007E7A62" w:rsidRDefault="007E7A62">
      <w:pPr>
        <w:rPr>
          <w:b/>
        </w:rPr>
      </w:pPr>
    </w:p>
    <w:p w14:paraId="62F427AE" w14:textId="5FDE1513" w:rsidR="007E7A62" w:rsidRDefault="007E7A62">
      <w:pPr>
        <w:rPr>
          <w:b/>
        </w:rPr>
      </w:pPr>
    </w:p>
    <w:p w14:paraId="76711814" w14:textId="77777777" w:rsidR="007E7A62" w:rsidRDefault="007E7A62"/>
    <w:p w14:paraId="413C2686" w14:textId="77777777" w:rsidR="007E7A62" w:rsidRDefault="00CC5B63">
      <w:pPr>
        <w:rPr>
          <w:rFonts w:ascii="Trebuchet MS" w:hAnsi="Trebuchet MS"/>
          <w:b/>
          <w:color w:val="FFFFFF"/>
          <w:sz w:val="36"/>
          <w:szCs w:val="36"/>
        </w:rPr>
      </w:pPr>
      <w:r>
        <w:br w:type="page"/>
      </w:r>
    </w:p>
    <w:p w14:paraId="3B9EB840" w14:textId="77777777" w:rsidR="007E7A62" w:rsidRDefault="00CC5B63">
      <w:pPr>
        <w:pStyle w:val="Nagwek1"/>
        <w:rPr>
          <w:lang w:val="pl-PL"/>
        </w:rPr>
      </w:pPr>
      <w:bookmarkStart w:id="1" w:name="_Toc207263349"/>
      <w:bookmarkStart w:id="2" w:name="_Toc236302155"/>
      <w:r w:rsidRPr="00C7239B">
        <w:rPr>
          <w:lang w:val="pl-PL"/>
        </w:rPr>
        <w:lastRenderedPageBreak/>
        <w:t>Table of contents</w:t>
      </w:r>
      <w:bookmarkEnd w:id="1"/>
      <w:bookmarkEnd w:id="2"/>
    </w:p>
    <w:sdt>
      <w:sdtPr>
        <w:rPr>
          <w:b w:val="0"/>
          <w:bCs w:val="0"/>
          <w:iCs/>
          <w:caps w:val="0"/>
          <w:sz w:val="22"/>
          <w:lang w:val="pl-PL"/>
        </w:rPr>
        <w:id w:val="518508793"/>
        <w:docPartObj>
          <w:docPartGallery w:val="Table of Contents"/>
          <w:docPartUnique/>
        </w:docPartObj>
      </w:sdtPr>
      <w:sdtEndPr>
        <w:rPr>
          <w:iCs w:val="0"/>
          <w:lang w:val="en-US"/>
        </w:rPr>
      </w:sdtEndPr>
      <w:sdtContent>
        <w:p w14:paraId="54B9D284" w14:textId="420DF8E5" w:rsidR="00EB287D" w:rsidRDefault="00BA3C10">
          <w:pPr>
            <w:pStyle w:val="Spistreci1"/>
            <w:tabs>
              <w:tab w:val="right" w:pos="9628"/>
            </w:tabs>
            <w:rPr>
              <w:rFonts w:eastAsiaTheme="minorEastAsia" w:cstheme="minorBidi"/>
              <w:b w:val="0"/>
              <w:bCs w:val="0"/>
              <w:caps w:val="0"/>
              <w:noProof/>
              <w:kern w:val="2"/>
              <w:sz w:val="24"/>
              <w:szCs w:val="24"/>
              <w:lang w:val="pl-PL"/>
              <w14:ligatures w14:val="standardContextual"/>
            </w:rPr>
          </w:pPr>
          <w:r>
            <w:rPr>
              <w:rFonts w:ascii="Trebuchet MS" w:hAnsi="Trebuchet MS"/>
              <w:iCs/>
              <w:noProof/>
              <w:color w:val="FFFFFF" w:themeColor="background1"/>
              <w:spacing w:val="-10"/>
              <w:sz w:val="40"/>
              <w:szCs w:val="32"/>
              <w:lang w:val="en-GB" w:eastAsia="de-AT"/>
            </w:rPr>
            <w:fldChar w:fldCharType="begin"/>
          </w:r>
          <w:r>
            <w:instrText xml:space="preserve"> TOC \o "1-3" \h \z \u </w:instrText>
          </w:r>
          <w:r>
            <w:rPr>
              <w:rFonts w:ascii="Trebuchet MS" w:hAnsi="Trebuchet MS"/>
              <w:iCs/>
              <w:noProof/>
              <w:color w:val="FFFFFF" w:themeColor="background1"/>
              <w:spacing w:val="-10"/>
              <w:sz w:val="40"/>
              <w:szCs w:val="32"/>
              <w:lang w:val="en-GB" w:eastAsia="de-AT"/>
            </w:rPr>
            <w:fldChar w:fldCharType="separate"/>
          </w:r>
          <w:hyperlink w:anchor="_Toc236302155" w:history="1">
            <w:r w:rsidR="00EB287D" w:rsidRPr="00F97EAF">
              <w:rPr>
                <w:rStyle w:val="Hipercze"/>
                <w:noProof/>
                <w:lang w:val="pl-PL"/>
              </w:rPr>
              <w:t>Table of contents</w:t>
            </w:r>
            <w:r w:rsidR="00EB287D">
              <w:rPr>
                <w:noProof/>
                <w:webHidden/>
              </w:rPr>
              <w:tab/>
            </w:r>
            <w:r w:rsidR="00EB287D">
              <w:rPr>
                <w:noProof/>
                <w:webHidden/>
              </w:rPr>
              <w:fldChar w:fldCharType="begin"/>
            </w:r>
            <w:r w:rsidR="00EB287D">
              <w:rPr>
                <w:noProof/>
                <w:webHidden/>
              </w:rPr>
              <w:instrText xml:space="preserve"> PAGEREF _Toc236302155 \h </w:instrText>
            </w:r>
            <w:r w:rsidR="00EB287D">
              <w:rPr>
                <w:noProof/>
                <w:webHidden/>
              </w:rPr>
            </w:r>
            <w:r w:rsidR="00EB287D">
              <w:rPr>
                <w:noProof/>
                <w:webHidden/>
              </w:rPr>
              <w:fldChar w:fldCharType="separate"/>
            </w:r>
            <w:r w:rsidR="00A5540A">
              <w:rPr>
                <w:noProof/>
                <w:webHidden/>
              </w:rPr>
              <w:t>2</w:t>
            </w:r>
            <w:r w:rsidR="00EB287D">
              <w:rPr>
                <w:noProof/>
                <w:webHidden/>
              </w:rPr>
              <w:fldChar w:fldCharType="end"/>
            </w:r>
          </w:hyperlink>
        </w:p>
        <w:p w14:paraId="77CDEAF7" w14:textId="1084A300" w:rsidR="00EB287D" w:rsidRDefault="00EB287D">
          <w:pPr>
            <w:pStyle w:val="Spistreci1"/>
            <w:tabs>
              <w:tab w:val="right" w:pos="9628"/>
            </w:tabs>
            <w:rPr>
              <w:rFonts w:eastAsiaTheme="minorEastAsia" w:cstheme="minorBidi"/>
              <w:b w:val="0"/>
              <w:bCs w:val="0"/>
              <w:caps w:val="0"/>
              <w:noProof/>
              <w:kern w:val="2"/>
              <w:sz w:val="24"/>
              <w:szCs w:val="24"/>
              <w:lang w:val="pl-PL"/>
              <w14:ligatures w14:val="standardContextual"/>
            </w:rPr>
          </w:pPr>
          <w:hyperlink w:anchor="_Toc236302156" w:history="1">
            <w:r w:rsidRPr="00F97EAF">
              <w:rPr>
                <w:rStyle w:val="Hipercze"/>
                <w:noProof/>
              </w:rPr>
              <w:t>Executive summary</w:t>
            </w:r>
            <w:r>
              <w:rPr>
                <w:noProof/>
                <w:webHidden/>
              </w:rPr>
              <w:tab/>
            </w:r>
            <w:r>
              <w:rPr>
                <w:noProof/>
                <w:webHidden/>
              </w:rPr>
              <w:fldChar w:fldCharType="begin"/>
            </w:r>
            <w:r>
              <w:rPr>
                <w:noProof/>
                <w:webHidden/>
              </w:rPr>
              <w:instrText xml:space="preserve"> PAGEREF _Toc236302156 \h </w:instrText>
            </w:r>
            <w:r>
              <w:rPr>
                <w:noProof/>
                <w:webHidden/>
              </w:rPr>
            </w:r>
            <w:r>
              <w:rPr>
                <w:noProof/>
                <w:webHidden/>
              </w:rPr>
              <w:fldChar w:fldCharType="separate"/>
            </w:r>
            <w:r w:rsidR="00A5540A">
              <w:rPr>
                <w:noProof/>
                <w:webHidden/>
              </w:rPr>
              <w:t>4</w:t>
            </w:r>
            <w:r>
              <w:rPr>
                <w:noProof/>
                <w:webHidden/>
              </w:rPr>
              <w:fldChar w:fldCharType="end"/>
            </w:r>
          </w:hyperlink>
        </w:p>
        <w:p w14:paraId="31BBFDD7" w14:textId="59486335" w:rsidR="00EB287D" w:rsidRDefault="00EB287D">
          <w:pPr>
            <w:pStyle w:val="Spistreci1"/>
            <w:tabs>
              <w:tab w:val="left" w:pos="440"/>
              <w:tab w:val="right" w:pos="9628"/>
            </w:tabs>
            <w:rPr>
              <w:rFonts w:eastAsiaTheme="minorEastAsia" w:cstheme="minorBidi"/>
              <w:b w:val="0"/>
              <w:bCs w:val="0"/>
              <w:caps w:val="0"/>
              <w:noProof/>
              <w:kern w:val="2"/>
              <w:sz w:val="24"/>
              <w:szCs w:val="24"/>
              <w:lang w:val="pl-PL"/>
              <w14:ligatures w14:val="standardContextual"/>
            </w:rPr>
          </w:pPr>
          <w:hyperlink w:anchor="_Toc236302157" w:history="1">
            <w:r w:rsidRPr="00F97EAF">
              <w:rPr>
                <w:rStyle w:val="Hipercze"/>
                <w:noProof/>
              </w:rPr>
              <w:t>1.</w:t>
            </w:r>
            <w:r>
              <w:rPr>
                <w:rFonts w:eastAsiaTheme="minorEastAsia" w:cstheme="minorBidi"/>
                <w:b w:val="0"/>
                <w:bCs w:val="0"/>
                <w:caps w:val="0"/>
                <w:noProof/>
                <w:kern w:val="2"/>
                <w:sz w:val="24"/>
                <w:szCs w:val="24"/>
                <w:lang w:val="pl-PL"/>
                <w14:ligatures w14:val="standardContextual"/>
              </w:rPr>
              <w:tab/>
            </w:r>
            <w:r w:rsidRPr="00F97EAF">
              <w:rPr>
                <w:rStyle w:val="Hipercze"/>
                <w:noProof/>
              </w:rPr>
              <w:t>Introduction</w:t>
            </w:r>
            <w:r>
              <w:rPr>
                <w:noProof/>
                <w:webHidden/>
              </w:rPr>
              <w:tab/>
            </w:r>
            <w:r>
              <w:rPr>
                <w:noProof/>
                <w:webHidden/>
              </w:rPr>
              <w:fldChar w:fldCharType="begin"/>
            </w:r>
            <w:r>
              <w:rPr>
                <w:noProof/>
                <w:webHidden/>
              </w:rPr>
              <w:instrText xml:space="preserve"> PAGEREF _Toc236302157 \h </w:instrText>
            </w:r>
            <w:r>
              <w:rPr>
                <w:noProof/>
                <w:webHidden/>
              </w:rPr>
            </w:r>
            <w:r>
              <w:rPr>
                <w:noProof/>
                <w:webHidden/>
              </w:rPr>
              <w:fldChar w:fldCharType="separate"/>
            </w:r>
            <w:r w:rsidR="00A5540A">
              <w:rPr>
                <w:noProof/>
                <w:webHidden/>
              </w:rPr>
              <w:t>6</w:t>
            </w:r>
            <w:r>
              <w:rPr>
                <w:noProof/>
                <w:webHidden/>
              </w:rPr>
              <w:fldChar w:fldCharType="end"/>
            </w:r>
          </w:hyperlink>
        </w:p>
        <w:p w14:paraId="1406018B" w14:textId="43748168" w:rsidR="00EB287D" w:rsidRDefault="00EB287D">
          <w:pPr>
            <w:pStyle w:val="Spistreci2"/>
            <w:tabs>
              <w:tab w:val="left" w:pos="880"/>
              <w:tab w:val="right" w:pos="9628"/>
            </w:tabs>
            <w:rPr>
              <w:rFonts w:eastAsiaTheme="minorEastAsia" w:cstheme="minorBidi"/>
              <w:smallCaps w:val="0"/>
              <w:noProof/>
              <w:kern w:val="2"/>
              <w:sz w:val="24"/>
              <w:szCs w:val="24"/>
              <w:lang w:val="pl-PL"/>
              <w14:ligatures w14:val="standardContextual"/>
            </w:rPr>
          </w:pPr>
          <w:hyperlink w:anchor="_Toc236302158" w:history="1">
            <w:r w:rsidRPr="00F97EAF">
              <w:rPr>
                <w:rStyle w:val="Hipercze"/>
                <w:noProof/>
              </w:rPr>
              <w:t>1.1.</w:t>
            </w:r>
            <w:r>
              <w:rPr>
                <w:rFonts w:eastAsiaTheme="minorEastAsia" w:cstheme="minorBidi"/>
                <w:smallCaps w:val="0"/>
                <w:noProof/>
                <w:kern w:val="2"/>
                <w:sz w:val="24"/>
                <w:szCs w:val="24"/>
                <w:lang w:val="pl-PL"/>
                <w14:ligatures w14:val="standardContextual"/>
              </w:rPr>
              <w:tab/>
            </w:r>
            <w:r w:rsidRPr="00F97EAF">
              <w:rPr>
                <w:rStyle w:val="Hipercze"/>
                <w:noProof/>
              </w:rPr>
              <w:t>Background</w:t>
            </w:r>
            <w:r>
              <w:rPr>
                <w:noProof/>
                <w:webHidden/>
              </w:rPr>
              <w:tab/>
            </w:r>
            <w:r>
              <w:rPr>
                <w:noProof/>
                <w:webHidden/>
              </w:rPr>
              <w:fldChar w:fldCharType="begin"/>
            </w:r>
            <w:r>
              <w:rPr>
                <w:noProof/>
                <w:webHidden/>
              </w:rPr>
              <w:instrText xml:space="preserve"> PAGEREF _Toc236302158 \h </w:instrText>
            </w:r>
            <w:r>
              <w:rPr>
                <w:noProof/>
                <w:webHidden/>
              </w:rPr>
            </w:r>
            <w:r>
              <w:rPr>
                <w:noProof/>
                <w:webHidden/>
              </w:rPr>
              <w:fldChar w:fldCharType="separate"/>
            </w:r>
            <w:r w:rsidR="00A5540A">
              <w:rPr>
                <w:noProof/>
                <w:webHidden/>
              </w:rPr>
              <w:t>6</w:t>
            </w:r>
            <w:r>
              <w:rPr>
                <w:noProof/>
                <w:webHidden/>
              </w:rPr>
              <w:fldChar w:fldCharType="end"/>
            </w:r>
          </w:hyperlink>
        </w:p>
        <w:p w14:paraId="4575DC35" w14:textId="07AC10BD" w:rsidR="00EB287D" w:rsidRDefault="00EB287D">
          <w:pPr>
            <w:pStyle w:val="Spistreci2"/>
            <w:tabs>
              <w:tab w:val="left" w:pos="880"/>
              <w:tab w:val="right" w:pos="9628"/>
            </w:tabs>
            <w:rPr>
              <w:rFonts w:eastAsiaTheme="minorEastAsia" w:cstheme="minorBidi"/>
              <w:smallCaps w:val="0"/>
              <w:noProof/>
              <w:kern w:val="2"/>
              <w:sz w:val="24"/>
              <w:szCs w:val="24"/>
              <w:lang w:val="pl-PL"/>
              <w14:ligatures w14:val="standardContextual"/>
            </w:rPr>
          </w:pPr>
          <w:hyperlink w:anchor="_Toc236302159" w:history="1">
            <w:r w:rsidRPr="00F97EAF">
              <w:rPr>
                <w:rStyle w:val="Hipercze"/>
                <w:noProof/>
              </w:rPr>
              <w:t>1.2.</w:t>
            </w:r>
            <w:r>
              <w:rPr>
                <w:rFonts w:eastAsiaTheme="minorEastAsia" w:cstheme="minorBidi"/>
                <w:smallCaps w:val="0"/>
                <w:noProof/>
                <w:kern w:val="2"/>
                <w:sz w:val="24"/>
                <w:szCs w:val="24"/>
                <w:lang w:val="pl-PL"/>
                <w14:ligatures w14:val="standardContextual"/>
              </w:rPr>
              <w:tab/>
            </w:r>
            <w:r w:rsidRPr="00F97EAF">
              <w:rPr>
                <w:rStyle w:val="Hipercze"/>
                <w:noProof/>
              </w:rPr>
              <w:t xml:space="preserve">Purpose of the </w:t>
            </w:r>
            <w:r w:rsidR="00176B3A">
              <w:rPr>
                <w:rStyle w:val="Hipercze"/>
                <w:noProof/>
              </w:rPr>
              <w:t>strategy</w:t>
            </w:r>
            <w:r w:rsidRPr="00F97EAF">
              <w:rPr>
                <w:rStyle w:val="Hipercze"/>
                <w:noProof/>
              </w:rPr>
              <w:t xml:space="preserve"> and action plan</w:t>
            </w:r>
            <w:r>
              <w:rPr>
                <w:noProof/>
                <w:webHidden/>
              </w:rPr>
              <w:tab/>
            </w:r>
            <w:r>
              <w:rPr>
                <w:noProof/>
                <w:webHidden/>
              </w:rPr>
              <w:fldChar w:fldCharType="begin"/>
            </w:r>
            <w:r>
              <w:rPr>
                <w:noProof/>
                <w:webHidden/>
              </w:rPr>
              <w:instrText xml:space="preserve"> PAGEREF _Toc236302159 \h </w:instrText>
            </w:r>
            <w:r>
              <w:rPr>
                <w:noProof/>
                <w:webHidden/>
              </w:rPr>
            </w:r>
            <w:r>
              <w:rPr>
                <w:noProof/>
                <w:webHidden/>
              </w:rPr>
              <w:fldChar w:fldCharType="separate"/>
            </w:r>
            <w:r w:rsidR="00A5540A">
              <w:rPr>
                <w:noProof/>
                <w:webHidden/>
              </w:rPr>
              <w:t>6</w:t>
            </w:r>
            <w:r>
              <w:rPr>
                <w:noProof/>
                <w:webHidden/>
              </w:rPr>
              <w:fldChar w:fldCharType="end"/>
            </w:r>
          </w:hyperlink>
        </w:p>
        <w:p w14:paraId="558DA542" w14:textId="448CECF0" w:rsidR="00EB287D" w:rsidRDefault="00EB287D">
          <w:pPr>
            <w:pStyle w:val="Spistreci2"/>
            <w:tabs>
              <w:tab w:val="left" w:pos="880"/>
              <w:tab w:val="right" w:pos="9628"/>
            </w:tabs>
            <w:rPr>
              <w:rFonts w:eastAsiaTheme="minorEastAsia" w:cstheme="minorBidi"/>
              <w:smallCaps w:val="0"/>
              <w:noProof/>
              <w:kern w:val="2"/>
              <w:sz w:val="24"/>
              <w:szCs w:val="24"/>
              <w:lang w:val="pl-PL"/>
              <w14:ligatures w14:val="standardContextual"/>
            </w:rPr>
          </w:pPr>
          <w:hyperlink w:anchor="_Toc236302160" w:history="1">
            <w:r w:rsidRPr="00F97EAF">
              <w:rPr>
                <w:rStyle w:val="Hipercze"/>
                <w:noProof/>
              </w:rPr>
              <w:t>1.3.</w:t>
            </w:r>
            <w:r>
              <w:rPr>
                <w:rFonts w:eastAsiaTheme="minorEastAsia" w:cstheme="minorBidi"/>
                <w:smallCaps w:val="0"/>
                <w:noProof/>
                <w:kern w:val="2"/>
                <w:sz w:val="24"/>
                <w:szCs w:val="24"/>
                <w:lang w:val="pl-PL"/>
                <w14:ligatures w14:val="standardContextual"/>
              </w:rPr>
              <w:tab/>
            </w:r>
            <w:r w:rsidRPr="00F97EAF">
              <w:rPr>
                <w:rStyle w:val="Hipercze"/>
                <w:noProof/>
              </w:rPr>
              <w:t>Scope</w:t>
            </w:r>
            <w:r>
              <w:rPr>
                <w:noProof/>
                <w:webHidden/>
              </w:rPr>
              <w:tab/>
            </w:r>
            <w:r>
              <w:rPr>
                <w:noProof/>
                <w:webHidden/>
              </w:rPr>
              <w:fldChar w:fldCharType="begin"/>
            </w:r>
            <w:r>
              <w:rPr>
                <w:noProof/>
                <w:webHidden/>
              </w:rPr>
              <w:instrText xml:space="preserve"> PAGEREF _Toc236302160 \h </w:instrText>
            </w:r>
            <w:r>
              <w:rPr>
                <w:noProof/>
                <w:webHidden/>
              </w:rPr>
            </w:r>
            <w:r>
              <w:rPr>
                <w:noProof/>
                <w:webHidden/>
              </w:rPr>
              <w:fldChar w:fldCharType="separate"/>
            </w:r>
            <w:r w:rsidR="00A5540A">
              <w:rPr>
                <w:noProof/>
                <w:webHidden/>
              </w:rPr>
              <w:t>7</w:t>
            </w:r>
            <w:r>
              <w:rPr>
                <w:noProof/>
                <w:webHidden/>
              </w:rPr>
              <w:fldChar w:fldCharType="end"/>
            </w:r>
          </w:hyperlink>
        </w:p>
        <w:p w14:paraId="2FB794BE" w14:textId="0CD6D117" w:rsidR="00EB287D" w:rsidRDefault="00EB287D">
          <w:pPr>
            <w:pStyle w:val="Spistreci1"/>
            <w:tabs>
              <w:tab w:val="left" w:pos="440"/>
              <w:tab w:val="right" w:pos="9628"/>
            </w:tabs>
            <w:rPr>
              <w:rFonts w:eastAsiaTheme="minorEastAsia" w:cstheme="minorBidi"/>
              <w:b w:val="0"/>
              <w:bCs w:val="0"/>
              <w:caps w:val="0"/>
              <w:noProof/>
              <w:kern w:val="2"/>
              <w:sz w:val="24"/>
              <w:szCs w:val="24"/>
              <w:lang w:val="pl-PL"/>
              <w14:ligatures w14:val="standardContextual"/>
            </w:rPr>
          </w:pPr>
          <w:hyperlink w:anchor="_Toc236302162" w:history="1">
            <w:r w:rsidRPr="00F97EAF">
              <w:rPr>
                <w:rStyle w:val="Hipercze"/>
                <w:noProof/>
              </w:rPr>
              <w:t>2.</w:t>
            </w:r>
            <w:r>
              <w:rPr>
                <w:rFonts w:eastAsiaTheme="minorEastAsia" w:cstheme="minorBidi"/>
                <w:b w:val="0"/>
                <w:bCs w:val="0"/>
                <w:caps w:val="0"/>
                <w:noProof/>
                <w:kern w:val="2"/>
                <w:sz w:val="24"/>
                <w:szCs w:val="24"/>
                <w:lang w:val="pl-PL"/>
                <w14:ligatures w14:val="standardContextual"/>
              </w:rPr>
              <w:tab/>
            </w:r>
            <w:r w:rsidRPr="00F97EAF">
              <w:rPr>
                <w:rStyle w:val="Hipercze"/>
                <w:noProof/>
              </w:rPr>
              <w:t>Situation Analysis</w:t>
            </w:r>
            <w:r>
              <w:rPr>
                <w:noProof/>
                <w:webHidden/>
              </w:rPr>
              <w:tab/>
            </w:r>
            <w:r>
              <w:rPr>
                <w:noProof/>
                <w:webHidden/>
              </w:rPr>
              <w:fldChar w:fldCharType="begin"/>
            </w:r>
            <w:r>
              <w:rPr>
                <w:noProof/>
                <w:webHidden/>
              </w:rPr>
              <w:instrText xml:space="preserve"> PAGEREF _Toc236302162 \h </w:instrText>
            </w:r>
            <w:r>
              <w:rPr>
                <w:noProof/>
                <w:webHidden/>
              </w:rPr>
            </w:r>
            <w:r>
              <w:rPr>
                <w:noProof/>
                <w:webHidden/>
              </w:rPr>
              <w:fldChar w:fldCharType="separate"/>
            </w:r>
            <w:r w:rsidR="00A5540A">
              <w:rPr>
                <w:noProof/>
                <w:webHidden/>
              </w:rPr>
              <w:t>9</w:t>
            </w:r>
            <w:r>
              <w:rPr>
                <w:noProof/>
                <w:webHidden/>
              </w:rPr>
              <w:fldChar w:fldCharType="end"/>
            </w:r>
          </w:hyperlink>
        </w:p>
        <w:p w14:paraId="30D1FED0" w14:textId="41414AA8" w:rsidR="00EB287D" w:rsidRDefault="00EB287D">
          <w:pPr>
            <w:pStyle w:val="Spistreci2"/>
            <w:tabs>
              <w:tab w:val="left" w:pos="880"/>
              <w:tab w:val="right" w:pos="9628"/>
            </w:tabs>
            <w:rPr>
              <w:rFonts w:eastAsiaTheme="minorEastAsia" w:cstheme="minorBidi"/>
              <w:smallCaps w:val="0"/>
              <w:noProof/>
              <w:kern w:val="2"/>
              <w:sz w:val="24"/>
              <w:szCs w:val="24"/>
              <w:lang w:val="pl-PL"/>
              <w14:ligatures w14:val="standardContextual"/>
            </w:rPr>
          </w:pPr>
          <w:hyperlink w:anchor="_Toc236302163" w:history="1">
            <w:r w:rsidRPr="00F97EAF">
              <w:rPr>
                <w:rStyle w:val="Hipercze"/>
                <w:noProof/>
              </w:rPr>
              <w:t>2.1.</w:t>
            </w:r>
            <w:r>
              <w:rPr>
                <w:rFonts w:eastAsiaTheme="minorEastAsia" w:cstheme="minorBidi"/>
                <w:smallCaps w:val="0"/>
                <w:noProof/>
                <w:kern w:val="2"/>
                <w:sz w:val="24"/>
                <w:szCs w:val="24"/>
                <w:lang w:val="pl-PL"/>
                <w14:ligatures w14:val="standardContextual"/>
              </w:rPr>
              <w:tab/>
            </w:r>
            <w:r w:rsidRPr="00F97EAF">
              <w:rPr>
                <w:rStyle w:val="Hipercze"/>
                <w:noProof/>
              </w:rPr>
              <w:t>Current challenges in the management of degraded land</w:t>
            </w:r>
            <w:r>
              <w:rPr>
                <w:noProof/>
                <w:webHidden/>
              </w:rPr>
              <w:tab/>
            </w:r>
            <w:r>
              <w:rPr>
                <w:noProof/>
                <w:webHidden/>
              </w:rPr>
              <w:fldChar w:fldCharType="begin"/>
            </w:r>
            <w:r>
              <w:rPr>
                <w:noProof/>
                <w:webHidden/>
              </w:rPr>
              <w:instrText xml:space="preserve"> PAGEREF _Toc236302163 \h </w:instrText>
            </w:r>
            <w:r>
              <w:rPr>
                <w:noProof/>
                <w:webHidden/>
              </w:rPr>
            </w:r>
            <w:r>
              <w:rPr>
                <w:noProof/>
                <w:webHidden/>
              </w:rPr>
              <w:fldChar w:fldCharType="separate"/>
            </w:r>
            <w:r w:rsidR="00A5540A">
              <w:rPr>
                <w:noProof/>
                <w:webHidden/>
              </w:rPr>
              <w:t>9</w:t>
            </w:r>
            <w:r>
              <w:rPr>
                <w:noProof/>
                <w:webHidden/>
              </w:rPr>
              <w:fldChar w:fldCharType="end"/>
            </w:r>
          </w:hyperlink>
        </w:p>
        <w:p w14:paraId="0329377A" w14:textId="5E5000EE" w:rsidR="00EB287D" w:rsidRDefault="00EB287D">
          <w:pPr>
            <w:pStyle w:val="Spistreci2"/>
            <w:tabs>
              <w:tab w:val="left" w:pos="880"/>
              <w:tab w:val="right" w:pos="9628"/>
            </w:tabs>
            <w:rPr>
              <w:rFonts w:eastAsiaTheme="minorEastAsia" w:cstheme="minorBidi"/>
              <w:smallCaps w:val="0"/>
              <w:noProof/>
              <w:kern w:val="2"/>
              <w:sz w:val="24"/>
              <w:szCs w:val="24"/>
              <w:lang w:val="pl-PL"/>
              <w14:ligatures w14:val="standardContextual"/>
            </w:rPr>
          </w:pPr>
          <w:hyperlink w:anchor="_Toc236302164" w:history="1">
            <w:r w:rsidRPr="00F97EAF">
              <w:rPr>
                <w:rStyle w:val="Hipercze"/>
                <w:noProof/>
              </w:rPr>
              <w:t>2.2.</w:t>
            </w:r>
            <w:r>
              <w:rPr>
                <w:rFonts w:eastAsiaTheme="minorEastAsia" w:cstheme="minorBidi"/>
                <w:smallCaps w:val="0"/>
                <w:noProof/>
                <w:kern w:val="2"/>
                <w:sz w:val="24"/>
                <w:szCs w:val="24"/>
                <w:lang w:val="pl-PL"/>
                <w14:ligatures w14:val="standardContextual"/>
              </w:rPr>
              <w:tab/>
            </w:r>
            <w:r w:rsidRPr="00F97EAF">
              <w:rPr>
                <w:rStyle w:val="Hipercze"/>
                <w:noProof/>
              </w:rPr>
              <w:t>Institutional challenges</w:t>
            </w:r>
            <w:r>
              <w:rPr>
                <w:noProof/>
                <w:webHidden/>
              </w:rPr>
              <w:tab/>
            </w:r>
            <w:r>
              <w:rPr>
                <w:noProof/>
                <w:webHidden/>
              </w:rPr>
              <w:fldChar w:fldCharType="begin"/>
            </w:r>
            <w:r>
              <w:rPr>
                <w:noProof/>
                <w:webHidden/>
              </w:rPr>
              <w:instrText xml:space="preserve"> PAGEREF _Toc236302164 \h </w:instrText>
            </w:r>
            <w:r>
              <w:rPr>
                <w:noProof/>
                <w:webHidden/>
              </w:rPr>
            </w:r>
            <w:r>
              <w:rPr>
                <w:noProof/>
                <w:webHidden/>
              </w:rPr>
              <w:fldChar w:fldCharType="separate"/>
            </w:r>
            <w:r w:rsidR="00A5540A">
              <w:rPr>
                <w:noProof/>
                <w:webHidden/>
              </w:rPr>
              <w:t>9</w:t>
            </w:r>
            <w:r>
              <w:rPr>
                <w:noProof/>
                <w:webHidden/>
              </w:rPr>
              <w:fldChar w:fldCharType="end"/>
            </w:r>
          </w:hyperlink>
        </w:p>
        <w:p w14:paraId="5F41E27D" w14:textId="05A1C6EF" w:rsidR="00EB287D" w:rsidRDefault="00EB287D">
          <w:pPr>
            <w:pStyle w:val="Spistreci2"/>
            <w:tabs>
              <w:tab w:val="left" w:pos="880"/>
              <w:tab w:val="right" w:pos="9628"/>
            </w:tabs>
            <w:rPr>
              <w:rFonts w:eastAsiaTheme="minorEastAsia" w:cstheme="minorBidi"/>
              <w:smallCaps w:val="0"/>
              <w:noProof/>
              <w:kern w:val="2"/>
              <w:sz w:val="24"/>
              <w:szCs w:val="24"/>
              <w:lang w:val="pl-PL"/>
              <w14:ligatures w14:val="standardContextual"/>
            </w:rPr>
          </w:pPr>
          <w:hyperlink w:anchor="_Toc236302165" w:history="1">
            <w:r w:rsidRPr="00F97EAF">
              <w:rPr>
                <w:rStyle w:val="Hipercze"/>
                <w:noProof/>
              </w:rPr>
              <w:t>2.3.</w:t>
            </w:r>
            <w:r>
              <w:rPr>
                <w:rFonts w:eastAsiaTheme="minorEastAsia" w:cstheme="minorBidi"/>
                <w:smallCaps w:val="0"/>
                <w:noProof/>
                <w:kern w:val="2"/>
                <w:sz w:val="24"/>
                <w:szCs w:val="24"/>
                <w:lang w:val="pl-PL"/>
                <w14:ligatures w14:val="standardContextual"/>
              </w:rPr>
              <w:tab/>
            </w:r>
            <w:r w:rsidRPr="00F97EAF">
              <w:rPr>
                <w:rStyle w:val="Hipercze"/>
                <w:noProof/>
              </w:rPr>
              <w:t>Opportunities for sustainable land management</w:t>
            </w:r>
            <w:r>
              <w:rPr>
                <w:noProof/>
                <w:webHidden/>
              </w:rPr>
              <w:tab/>
            </w:r>
            <w:r>
              <w:rPr>
                <w:noProof/>
                <w:webHidden/>
              </w:rPr>
              <w:fldChar w:fldCharType="begin"/>
            </w:r>
            <w:r>
              <w:rPr>
                <w:noProof/>
                <w:webHidden/>
              </w:rPr>
              <w:instrText xml:space="preserve"> PAGEREF _Toc236302165 \h </w:instrText>
            </w:r>
            <w:r>
              <w:rPr>
                <w:noProof/>
                <w:webHidden/>
              </w:rPr>
            </w:r>
            <w:r>
              <w:rPr>
                <w:noProof/>
                <w:webHidden/>
              </w:rPr>
              <w:fldChar w:fldCharType="separate"/>
            </w:r>
            <w:r w:rsidR="00A5540A">
              <w:rPr>
                <w:noProof/>
                <w:webHidden/>
              </w:rPr>
              <w:t>10</w:t>
            </w:r>
            <w:r>
              <w:rPr>
                <w:noProof/>
                <w:webHidden/>
              </w:rPr>
              <w:fldChar w:fldCharType="end"/>
            </w:r>
          </w:hyperlink>
        </w:p>
        <w:p w14:paraId="7D9AC4D4" w14:textId="1D657359" w:rsidR="00EB287D" w:rsidRDefault="00EB287D">
          <w:pPr>
            <w:pStyle w:val="Spistreci2"/>
            <w:tabs>
              <w:tab w:val="left" w:pos="880"/>
              <w:tab w:val="right" w:pos="9628"/>
            </w:tabs>
            <w:rPr>
              <w:rFonts w:eastAsiaTheme="minorEastAsia" w:cstheme="minorBidi"/>
              <w:smallCaps w:val="0"/>
              <w:noProof/>
              <w:kern w:val="2"/>
              <w:sz w:val="24"/>
              <w:szCs w:val="24"/>
              <w:lang w:val="pl-PL"/>
              <w14:ligatures w14:val="standardContextual"/>
            </w:rPr>
          </w:pPr>
          <w:hyperlink w:anchor="_Toc236302166" w:history="1">
            <w:r w:rsidRPr="00F97EAF">
              <w:rPr>
                <w:rStyle w:val="Hipercze"/>
                <w:noProof/>
              </w:rPr>
              <w:t>2.4.</w:t>
            </w:r>
            <w:r>
              <w:rPr>
                <w:rFonts w:eastAsiaTheme="minorEastAsia" w:cstheme="minorBidi"/>
                <w:smallCaps w:val="0"/>
                <w:noProof/>
                <w:kern w:val="2"/>
                <w:sz w:val="24"/>
                <w:szCs w:val="24"/>
                <w:lang w:val="pl-PL"/>
                <w14:ligatures w14:val="standardContextual"/>
              </w:rPr>
              <w:tab/>
            </w:r>
            <w:r w:rsidRPr="00F97EAF">
              <w:rPr>
                <w:rStyle w:val="Hipercze"/>
                <w:noProof/>
              </w:rPr>
              <w:t>Stakeholder landscape</w:t>
            </w:r>
            <w:r>
              <w:rPr>
                <w:noProof/>
                <w:webHidden/>
              </w:rPr>
              <w:tab/>
            </w:r>
            <w:r>
              <w:rPr>
                <w:noProof/>
                <w:webHidden/>
              </w:rPr>
              <w:fldChar w:fldCharType="begin"/>
            </w:r>
            <w:r>
              <w:rPr>
                <w:noProof/>
                <w:webHidden/>
              </w:rPr>
              <w:instrText xml:space="preserve"> PAGEREF _Toc236302166 \h </w:instrText>
            </w:r>
            <w:r>
              <w:rPr>
                <w:noProof/>
                <w:webHidden/>
              </w:rPr>
            </w:r>
            <w:r>
              <w:rPr>
                <w:noProof/>
                <w:webHidden/>
              </w:rPr>
              <w:fldChar w:fldCharType="separate"/>
            </w:r>
            <w:r w:rsidR="00A5540A">
              <w:rPr>
                <w:noProof/>
                <w:webHidden/>
              </w:rPr>
              <w:t>11</w:t>
            </w:r>
            <w:r>
              <w:rPr>
                <w:noProof/>
                <w:webHidden/>
              </w:rPr>
              <w:fldChar w:fldCharType="end"/>
            </w:r>
          </w:hyperlink>
        </w:p>
        <w:p w14:paraId="357DEDAE" w14:textId="6E17C396" w:rsidR="00EB287D" w:rsidRDefault="00EB287D">
          <w:pPr>
            <w:pStyle w:val="Spistreci2"/>
            <w:tabs>
              <w:tab w:val="left" w:pos="880"/>
              <w:tab w:val="right" w:pos="9628"/>
            </w:tabs>
            <w:rPr>
              <w:rFonts w:eastAsiaTheme="minorEastAsia" w:cstheme="minorBidi"/>
              <w:smallCaps w:val="0"/>
              <w:noProof/>
              <w:kern w:val="2"/>
              <w:sz w:val="24"/>
              <w:szCs w:val="24"/>
              <w:lang w:val="pl-PL"/>
              <w14:ligatures w14:val="standardContextual"/>
            </w:rPr>
          </w:pPr>
          <w:hyperlink w:anchor="_Toc236302167" w:history="1">
            <w:r w:rsidRPr="00F97EAF">
              <w:rPr>
                <w:rStyle w:val="Hipercze"/>
                <w:noProof/>
              </w:rPr>
              <w:t>2.5.</w:t>
            </w:r>
            <w:r>
              <w:rPr>
                <w:rFonts w:eastAsiaTheme="minorEastAsia" w:cstheme="minorBidi"/>
                <w:smallCaps w:val="0"/>
                <w:noProof/>
                <w:kern w:val="2"/>
                <w:sz w:val="24"/>
                <w:szCs w:val="24"/>
                <w:lang w:val="pl-PL"/>
                <w14:ligatures w14:val="standardContextual"/>
              </w:rPr>
              <w:tab/>
            </w:r>
            <w:r w:rsidRPr="00F97EAF">
              <w:rPr>
                <w:rStyle w:val="Hipercze"/>
                <w:noProof/>
              </w:rPr>
              <w:t>Stakeholder needs</w:t>
            </w:r>
            <w:r>
              <w:rPr>
                <w:noProof/>
                <w:webHidden/>
              </w:rPr>
              <w:tab/>
            </w:r>
            <w:r>
              <w:rPr>
                <w:noProof/>
                <w:webHidden/>
              </w:rPr>
              <w:fldChar w:fldCharType="begin"/>
            </w:r>
            <w:r>
              <w:rPr>
                <w:noProof/>
                <w:webHidden/>
              </w:rPr>
              <w:instrText xml:space="preserve"> PAGEREF _Toc236302167 \h </w:instrText>
            </w:r>
            <w:r>
              <w:rPr>
                <w:noProof/>
                <w:webHidden/>
              </w:rPr>
            </w:r>
            <w:r>
              <w:rPr>
                <w:noProof/>
                <w:webHidden/>
              </w:rPr>
              <w:fldChar w:fldCharType="separate"/>
            </w:r>
            <w:r w:rsidR="00A5540A">
              <w:rPr>
                <w:noProof/>
                <w:webHidden/>
              </w:rPr>
              <w:t>12</w:t>
            </w:r>
            <w:r>
              <w:rPr>
                <w:noProof/>
                <w:webHidden/>
              </w:rPr>
              <w:fldChar w:fldCharType="end"/>
            </w:r>
          </w:hyperlink>
        </w:p>
        <w:p w14:paraId="3B13FF02" w14:textId="4C7C16D1" w:rsidR="00EB287D" w:rsidRDefault="00EB287D">
          <w:pPr>
            <w:pStyle w:val="Spistreci2"/>
            <w:tabs>
              <w:tab w:val="left" w:pos="880"/>
              <w:tab w:val="right" w:pos="9628"/>
            </w:tabs>
            <w:rPr>
              <w:rFonts w:eastAsiaTheme="minorEastAsia" w:cstheme="minorBidi"/>
              <w:smallCaps w:val="0"/>
              <w:noProof/>
              <w:kern w:val="2"/>
              <w:sz w:val="24"/>
              <w:szCs w:val="24"/>
              <w:lang w:val="pl-PL"/>
              <w14:ligatures w14:val="standardContextual"/>
            </w:rPr>
          </w:pPr>
          <w:hyperlink w:anchor="_Toc236302168" w:history="1">
            <w:r w:rsidRPr="00F97EAF">
              <w:rPr>
                <w:rStyle w:val="Hipercze"/>
                <w:noProof/>
              </w:rPr>
              <w:t>2.6.</w:t>
            </w:r>
            <w:r>
              <w:rPr>
                <w:rFonts w:eastAsiaTheme="minorEastAsia" w:cstheme="minorBidi"/>
                <w:smallCaps w:val="0"/>
                <w:noProof/>
                <w:kern w:val="2"/>
                <w:sz w:val="24"/>
                <w:szCs w:val="24"/>
                <w:lang w:val="pl-PL"/>
                <w14:ligatures w14:val="standardContextual"/>
              </w:rPr>
              <w:tab/>
            </w:r>
            <w:r w:rsidRPr="00F97EAF">
              <w:rPr>
                <w:rStyle w:val="Hipercze"/>
                <w:noProof/>
              </w:rPr>
              <w:t>Strategic Implications</w:t>
            </w:r>
            <w:r>
              <w:rPr>
                <w:noProof/>
                <w:webHidden/>
              </w:rPr>
              <w:tab/>
            </w:r>
            <w:r>
              <w:rPr>
                <w:noProof/>
                <w:webHidden/>
              </w:rPr>
              <w:fldChar w:fldCharType="begin"/>
            </w:r>
            <w:r>
              <w:rPr>
                <w:noProof/>
                <w:webHidden/>
              </w:rPr>
              <w:instrText xml:space="preserve"> PAGEREF _Toc236302168 \h </w:instrText>
            </w:r>
            <w:r>
              <w:rPr>
                <w:noProof/>
                <w:webHidden/>
              </w:rPr>
            </w:r>
            <w:r>
              <w:rPr>
                <w:noProof/>
                <w:webHidden/>
              </w:rPr>
              <w:fldChar w:fldCharType="separate"/>
            </w:r>
            <w:r w:rsidR="00A5540A">
              <w:rPr>
                <w:noProof/>
                <w:webHidden/>
              </w:rPr>
              <w:t>12</w:t>
            </w:r>
            <w:r>
              <w:rPr>
                <w:noProof/>
                <w:webHidden/>
              </w:rPr>
              <w:fldChar w:fldCharType="end"/>
            </w:r>
          </w:hyperlink>
        </w:p>
        <w:p w14:paraId="092ABE8E" w14:textId="309CD414" w:rsidR="00EB287D" w:rsidRDefault="00EB287D">
          <w:pPr>
            <w:pStyle w:val="Spistreci1"/>
            <w:tabs>
              <w:tab w:val="right" w:pos="9628"/>
            </w:tabs>
            <w:rPr>
              <w:rFonts w:eastAsiaTheme="minorEastAsia" w:cstheme="minorBidi"/>
              <w:b w:val="0"/>
              <w:bCs w:val="0"/>
              <w:caps w:val="0"/>
              <w:noProof/>
              <w:kern w:val="2"/>
              <w:sz w:val="24"/>
              <w:szCs w:val="24"/>
              <w:lang w:val="pl-PL"/>
              <w14:ligatures w14:val="standardContextual"/>
            </w:rPr>
          </w:pPr>
          <w:hyperlink w:anchor="_Toc236302169" w:history="1">
            <w:r w:rsidRPr="00F97EAF">
              <w:rPr>
                <w:rStyle w:val="Hipercze"/>
                <w:rFonts w:ascii="Trebuchet MS" w:eastAsia="Times New Roman" w:hAnsi="Trebuchet MS" w:cs="Times New Roman"/>
                <w:iCs/>
                <w:noProof/>
                <w:spacing w:val="-10"/>
                <w:lang w:val="en-GB" w:eastAsia="de-AT"/>
              </w:rPr>
              <w:t>3. Strategic Framework</w:t>
            </w:r>
            <w:r>
              <w:rPr>
                <w:noProof/>
                <w:webHidden/>
              </w:rPr>
              <w:tab/>
            </w:r>
            <w:r>
              <w:rPr>
                <w:noProof/>
                <w:webHidden/>
              </w:rPr>
              <w:fldChar w:fldCharType="begin"/>
            </w:r>
            <w:r>
              <w:rPr>
                <w:noProof/>
                <w:webHidden/>
              </w:rPr>
              <w:instrText xml:space="preserve"> PAGEREF _Toc236302169 \h </w:instrText>
            </w:r>
            <w:r>
              <w:rPr>
                <w:noProof/>
                <w:webHidden/>
              </w:rPr>
            </w:r>
            <w:r>
              <w:rPr>
                <w:noProof/>
                <w:webHidden/>
              </w:rPr>
              <w:fldChar w:fldCharType="separate"/>
            </w:r>
            <w:r w:rsidR="00A5540A">
              <w:rPr>
                <w:noProof/>
                <w:webHidden/>
              </w:rPr>
              <w:t>14</w:t>
            </w:r>
            <w:r>
              <w:rPr>
                <w:noProof/>
                <w:webHidden/>
              </w:rPr>
              <w:fldChar w:fldCharType="end"/>
            </w:r>
          </w:hyperlink>
        </w:p>
        <w:p w14:paraId="47DD045C" w14:textId="157BAACA"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71" w:history="1">
            <w:r w:rsidRPr="00F97EAF">
              <w:rPr>
                <w:rStyle w:val="Hipercze"/>
                <w:noProof/>
              </w:rPr>
              <w:t>3.1. Vision</w:t>
            </w:r>
            <w:r>
              <w:rPr>
                <w:noProof/>
                <w:webHidden/>
              </w:rPr>
              <w:tab/>
            </w:r>
            <w:r>
              <w:rPr>
                <w:noProof/>
                <w:webHidden/>
              </w:rPr>
              <w:fldChar w:fldCharType="begin"/>
            </w:r>
            <w:r>
              <w:rPr>
                <w:noProof/>
                <w:webHidden/>
              </w:rPr>
              <w:instrText xml:space="preserve"> PAGEREF _Toc236302171 \h </w:instrText>
            </w:r>
            <w:r>
              <w:rPr>
                <w:noProof/>
                <w:webHidden/>
              </w:rPr>
            </w:r>
            <w:r>
              <w:rPr>
                <w:noProof/>
                <w:webHidden/>
              </w:rPr>
              <w:fldChar w:fldCharType="separate"/>
            </w:r>
            <w:r w:rsidR="00A5540A">
              <w:rPr>
                <w:noProof/>
                <w:webHidden/>
              </w:rPr>
              <w:t>14</w:t>
            </w:r>
            <w:r>
              <w:rPr>
                <w:noProof/>
                <w:webHidden/>
              </w:rPr>
              <w:fldChar w:fldCharType="end"/>
            </w:r>
          </w:hyperlink>
        </w:p>
        <w:p w14:paraId="04FD0ECC" w14:textId="7C1E328A"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72" w:history="1">
            <w:r w:rsidRPr="00F97EAF">
              <w:rPr>
                <w:rStyle w:val="Hipercze"/>
                <w:noProof/>
              </w:rPr>
              <w:t>3.2. Mission</w:t>
            </w:r>
            <w:r>
              <w:rPr>
                <w:noProof/>
                <w:webHidden/>
              </w:rPr>
              <w:tab/>
            </w:r>
            <w:r>
              <w:rPr>
                <w:noProof/>
                <w:webHidden/>
              </w:rPr>
              <w:fldChar w:fldCharType="begin"/>
            </w:r>
            <w:r>
              <w:rPr>
                <w:noProof/>
                <w:webHidden/>
              </w:rPr>
              <w:instrText xml:space="preserve"> PAGEREF _Toc236302172 \h </w:instrText>
            </w:r>
            <w:r>
              <w:rPr>
                <w:noProof/>
                <w:webHidden/>
              </w:rPr>
            </w:r>
            <w:r>
              <w:rPr>
                <w:noProof/>
                <w:webHidden/>
              </w:rPr>
              <w:fldChar w:fldCharType="separate"/>
            </w:r>
            <w:r w:rsidR="00A5540A">
              <w:rPr>
                <w:noProof/>
                <w:webHidden/>
              </w:rPr>
              <w:t>14</w:t>
            </w:r>
            <w:r>
              <w:rPr>
                <w:noProof/>
                <w:webHidden/>
              </w:rPr>
              <w:fldChar w:fldCharType="end"/>
            </w:r>
          </w:hyperlink>
        </w:p>
        <w:p w14:paraId="7B2D659F" w14:textId="2A542614"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73" w:history="1">
            <w:r w:rsidRPr="00F97EAF">
              <w:rPr>
                <w:rStyle w:val="Hipercze"/>
                <w:noProof/>
              </w:rPr>
              <w:t>3.3. Strategic approach</w:t>
            </w:r>
            <w:r>
              <w:rPr>
                <w:noProof/>
                <w:webHidden/>
              </w:rPr>
              <w:tab/>
            </w:r>
            <w:r>
              <w:rPr>
                <w:noProof/>
                <w:webHidden/>
              </w:rPr>
              <w:fldChar w:fldCharType="begin"/>
            </w:r>
            <w:r>
              <w:rPr>
                <w:noProof/>
                <w:webHidden/>
              </w:rPr>
              <w:instrText xml:space="preserve"> PAGEREF _Toc236302173 \h </w:instrText>
            </w:r>
            <w:r>
              <w:rPr>
                <w:noProof/>
                <w:webHidden/>
              </w:rPr>
            </w:r>
            <w:r>
              <w:rPr>
                <w:noProof/>
                <w:webHidden/>
              </w:rPr>
              <w:fldChar w:fldCharType="separate"/>
            </w:r>
            <w:r w:rsidR="00A5540A">
              <w:rPr>
                <w:noProof/>
                <w:webHidden/>
              </w:rPr>
              <w:t>14</w:t>
            </w:r>
            <w:r>
              <w:rPr>
                <w:noProof/>
                <w:webHidden/>
              </w:rPr>
              <w:fldChar w:fldCharType="end"/>
            </w:r>
          </w:hyperlink>
        </w:p>
        <w:p w14:paraId="17A089D6" w14:textId="4B9FBB4B"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74" w:history="1">
            <w:r w:rsidRPr="00F97EAF">
              <w:rPr>
                <w:rStyle w:val="Hipercze"/>
                <w:noProof/>
              </w:rPr>
              <w:t>3.4. Strategic objectives</w:t>
            </w:r>
            <w:r>
              <w:rPr>
                <w:noProof/>
                <w:webHidden/>
              </w:rPr>
              <w:tab/>
            </w:r>
            <w:r>
              <w:rPr>
                <w:noProof/>
                <w:webHidden/>
              </w:rPr>
              <w:fldChar w:fldCharType="begin"/>
            </w:r>
            <w:r>
              <w:rPr>
                <w:noProof/>
                <w:webHidden/>
              </w:rPr>
              <w:instrText xml:space="preserve"> PAGEREF _Toc236302174 \h </w:instrText>
            </w:r>
            <w:r>
              <w:rPr>
                <w:noProof/>
                <w:webHidden/>
              </w:rPr>
            </w:r>
            <w:r>
              <w:rPr>
                <w:noProof/>
                <w:webHidden/>
              </w:rPr>
              <w:fldChar w:fldCharType="separate"/>
            </w:r>
            <w:r w:rsidR="00A5540A">
              <w:rPr>
                <w:noProof/>
                <w:webHidden/>
              </w:rPr>
              <w:t>16</w:t>
            </w:r>
            <w:r>
              <w:rPr>
                <w:noProof/>
                <w:webHidden/>
              </w:rPr>
              <w:fldChar w:fldCharType="end"/>
            </w:r>
          </w:hyperlink>
        </w:p>
        <w:p w14:paraId="04D4A100" w14:textId="3EC493C3"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75" w:history="1">
            <w:r w:rsidRPr="00F97EAF">
              <w:rPr>
                <w:rStyle w:val="Hipercze"/>
                <w:noProof/>
              </w:rPr>
              <w:t>3.5. Strategic principles</w:t>
            </w:r>
            <w:r>
              <w:rPr>
                <w:noProof/>
                <w:webHidden/>
              </w:rPr>
              <w:tab/>
            </w:r>
            <w:r>
              <w:rPr>
                <w:noProof/>
                <w:webHidden/>
              </w:rPr>
              <w:fldChar w:fldCharType="begin"/>
            </w:r>
            <w:r>
              <w:rPr>
                <w:noProof/>
                <w:webHidden/>
              </w:rPr>
              <w:instrText xml:space="preserve"> PAGEREF _Toc236302175 \h </w:instrText>
            </w:r>
            <w:r>
              <w:rPr>
                <w:noProof/>
                <w:webHidden/>
              </w:rPr>
            </w:r>
            <w:r>
              <w:rPr>
                <w:noProof/>
                <w:webHidden/>
              </w:rPr>
              <w:fldChar w:fldCharType="separate"/>
            </w:r>
            <w:r w:rsidR="00A5540A">
              <w:rPr>
                <w:noProof/>
                <w:webHidden/>
              </w:rPr>
              <w:t>18</w:t>
            </w:r>
            <w:r>
              <w:rPr>
                <w:noProof/>
                <w:webHidden/>
              </w:rPr>
              <w:fldChar w:fldCharType="end"/>
            </w:r>
          </w:hyperlink>
        </w:p>
        <w:p w14:paraId="6C3130B3" w14:textId="7E36E384" w:rsidR="00EB287D" w:rsidRDefault="00EB287D">
          <w:pPr>
            <w:pStyle w:val="Spistreci1"/>
            <w:tabs>
              <w:tab w:val="left" w:pos="440"/>
              <w:tab w:val="right" w:pos="9628"/>
            </w:tabs>
            <w:rPr>
              <w:rFonts w:eastAsiaTheme="minorEastAsia" w:cstheme="minorBidi"/>
              <w:b w:val="0"/>
              <w:bCs w:val="0"/>
              <w:caps w:val="0"/>
              <w:noProof/>
              <w:kern w:val="2"/>
              <w:sz w:val="24"/>
              <w:szCs w:val="24"/>
              <w:lang w:val="pl-PL"/>
              <w14:ligatures w14:val="standardContextual"/>
            </w:rPr>
          </w:pPr>
          <w:hyperlink w:anchor="_Toc236302176" w:history="1">
            <w:r w:rsidRPr="00F97EAF">
              <w:rPr>
                <w:rStyle w:val="Hipercze"/>
                <w:noProof/>
              </w:rPr>
              <w:t>4.</w:t>
            </w:r>
            <w:r>
              <w:rPr>
                <w:rFonts w:eastAsiaTheme="minorEastAsia" w:cstheme="minorBidi"/>
                <w:b w:val="0"/>
                <w:bCs w:val="0"/>
                <w:caps w:val="0"/>
                <w:noProof/>
                <w:kern w:val="2"/>
                <w:sz w:val="24"/>
                <w:szCs w:val="24"/>
                <w:lang w:val="pl-PL"/>
                <w14:ligatures w14:val="standardContextual"/>
              </w:rPr>
              <w:tab/>
            </w:r>
            <w:r w:rsidRPr="00F97EAF">
              <w:rPr>
                <w:rStyle w:val="Hipercze"/>
                <w:noProof/>
              </w:rPr>
              <w:t xml:space="preserve">Stakeholder Engagement </w:t>
            </w:r>
            <w:r w:rsidR="00176B3A">
              <w:rPr>
                <w:rStyle w:val="Hipercze"/>
                <w:noProof/>
              </w:rPr>
              <w:t>Strategy</w:t>
            </w:r>
            <w:r>
              <w:rPr>
                <w:noProof/>
                <w:webHidden/>
              </w:rPr>
              <w:tab/>
            </w:r>
            <w:r>
              <w:rPr>
                <w:noProof/>
                <w:webHidden/>
              </w:rPr>
              <w:fldChar w:fldCharType="begin"/>
            </w:r>
            <w:r>
              <w:rPr>
                <w:noProof/>
                <w:webHidden/>
              </w:rPr>
              <w:instrText xml:space="preserve"> PAGEREF _Toc236302176 \h </w:instrText>
            </w:r>
            <w:r>
              <w:rPr>
                <w:noProof/>
                <w:webHidden/>
              </w:rPr>
            </w:r>
            <w:r>
              <w:rPr>
                <w:noProof/>
                <w:webHidden/>
              </w:rPr>
              <w:fldChar w:fldCharType="separate"/>
            </w:r>
            <w:r w:rsidR="00A5540A">
              <w:rPr>
                <w:noProof/>
                <w:webHidden/>
              </w:rPr>
              <w:t>20</w:t>
            </w:r>
            <w:r>
              <w:rPr>
                <w:noProof/>
                <w:webHidden/>
              </w:rPr>
              <w:fldChar w:fldCharType="end"/>
            </w:r>
          </w:hyperlink>
        </w:p>
        <w:p w14:paraId="3626299B" w14:textId="27309FA7"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77" w:history="1">
            <w:r w:rsidRPr="00F97EAF">
              <w:rPr>
                <w:rStyle w:val="Hipercze"/>
                <w:noProof/>
              </w:rPr>
              <w:t>4.1. General approach</w:t>
            </w:r>
            <w:r>
              <w:rPr>
                <w:noProof/>
                <w:webHidden/>
              </w:rPr>
              <w:tab/>
            </w:r>
            <w:r>
              <w:rPr>
                <w:noProof/>
                <w:webHidden/>
              </w:rPr>
              <w:fldChar w:fldCharType="begin"/>
            </w:r>
            <w:r>
              <w:rPr>
                <w:noProof/>
                <w:webHidden/>
              </w:rPr>
              <w:instrText xml:space="preserve"> PAGEREF _Toc236302177 \h </w:instrText>
            </w:r>
            <w:r>
              <w:rPr>
                <w:noProof/>
                <w:webHidden/>
              </w:rPr>
            </w:r>
            <w:r>
              <w:rPr>
                <w:noProof/>
                <w:webHidden/>
              </w:rPr>
              <w:fldChar w:fldCharType="separate"/>
            </w:r>
            <w:r w:rsidR="00A5540A">
              <w:rPr>
                <w:noProof/>
                <w:webHidden/>
              </w:rPr>
              <w:t>20</w:t>
            </w:r>
            <w:r>
              <w:rPr>
                <w:noProof/>
                <w:webHidden/>
              </w:rPr>
              <w:fldChar w:fldCharType="end"/>
            </w:r>
          </w:hyperlink>
        </w:p>
        <w:p w14:paraId="7116EC68" w14:textId="6E555CA8"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78" w:history="1">
            <w:r w:rsidRPr="00F97EAF">
              <w:rPr>
                <w:rStyle w:val="Hipercze"/>
                <w:noProof/>
              </w:rPr>
              <w:t>4.2. Local administrations</w:t>
            </w:r>
            <w:r>
              <w:rPr>
                <w:noProof/>
                <w:webHidden/>
              </w:rPr>
              <w:tab/>
            </w:r>
            <w:r>
              <w:rPr>
                <w:noProof/>
                <w:webHidden/>
              </w:rPr>
              <w:fldChar w:fldCharType="begin"/>
            </w:r>
            <w:r>
              <w:rPr>
                <w:noProof/>
                <w:webHidden/>
              </w:rPr>
              <w:instrText xml:space="preserve"> PAGEREF _Toc236302178 \h </w:instrText>
            </w:r>
            <w:r>
              <w:rPr>
                <w:noProof/>
                <w:webHidden/>
              </w:rPr>
            </w:r>
            <w:r>
              <w:rPr>
                <w:noProof/>
                <w:webHidden/>
              </w:rPr>
              <w:fldChar w:fldCharType="separate"/>
            </w:r>
            <w:r w:rsidR="00A5540A">
              <w:rPr>
                <w:noProof/>
                <w:webHidden/>
              </w:rPr>
              <w:t>21</w:t>
            </w:r>
            <w:r>
              <w:rPr>
                <w:noProof/>
                <w:webHidden/>
              </w:rPr>
              <w:fldChar w:fldCharType="end"/>
            </w:r>
          </w:hyperlink>
        </w:p>
        <w:p w14:paraId="17784E77" w14:textId="0175F1F9"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79" w:history="1">
            <w:r w:rsidRPr="00F97EAF">
              <w:rPr>
                <w:rStyle w:val="Hipercze"/>
                <w:noProof/>
              </w:rPr>
              <w:t>4.3. Regional administrations</w:t>
            </w:r>
            <w:r>
              <w:rPr>
                <w:noProof/>
                <w:webHidden/>
              </w:rPr>
              <w:tab/>
            </w:r>
            <w:r>
              <w:rPr>
                <w:noProof/>
                <w:webHidden/>
              </w:rPr>
              <w:fldChar w:fldCharType="begin"/>
            </w:r>
            <w:r>
              <w:rPr>
                <w:noProof/>
                <w:webHidden/>
              </w:rPr>
              <w:instrText xml:space="preserve"> PAGEREF _Toc236302179 \h </w:instrText>
            </w:r>
            <w:r>
              <w:rPr>
                <w:noProof/>
                <w:webHidden/>
              </w:rPr>
            </w:r>
            <w:r>
              <w:rPr>
                <w:noProof/>
                <w:webHidden/>
              </w:rPr>
              <w:fldChar w:fldCharType="separate"/>
            </w:r>
            <w:r w:rsidR="00A5540A">
              <w:rPr>
                <w:noProof/>
                <w:webHidden/>
              </w:rPr>
              <w:t>22</w:t>
            </w:r>
            <w:r>
              <w:rPr>
                <w:noProof/>
                <w:webHidden/>
              </w:rPr>
              <w:fldChar w:fldCharType="end"/>
            </w:r>
          </w:hyperlink>
        </w:p>
        <w:p w14:paraId="7D66E84B" w14:textId="38027D2C"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80" w:history="1">
            <w:r w:rsidRPr="00F97EAF">
              <w:rPr>
                <w:rStyle w:val="Hipercze"/>
                <w:noProof/>
              </w:rPr>
              <w:t>4.4. Farmers and farmers' organisations</w:t>
            </w:r>
            <w:r>
              <w:rPr>
                <w:noProof/>
                <w:webHidden/>
              </w:rPr>
              <w:tab/>
            </w:r>
            <w:r>
              <w:rPr>
                <w:noProof/>
                <w:webHidden/>
              </w:rPr>
              <w:fldChar w:fldCharType="begin"/>
            </w:r>
            <w:r>
              <w:rPr>
                <w:noProof/>
                <w:webHidden/>
              </w:rPr>
              <w:instrText xml:space="preserve"> PAGEREF _Toc236302180 \h </w:instrText>
            </w:r>
            <w:r>
              <w:rPr>
                <w:noProof/>
                <w:webHidden/>
              </w:rPr>
            </w:r>
            <w:r>
              <w:rPr>
                <w:noProof/>
                <w:webHidden/>
              </w:rPr>
              <w:fldChar w:fldCharType="separate"/>
            </w:r>
            <w:r w:rsidR="00A5540A">
              <w:rPr>
                <w:noProof/>
                <w:webHidden/>
              </w:rPr>
              <w:t>23</w:t>
            </w:r>
            <w:r>
              <w:rPr>
                <w:noProof/>
                <w:webHidden/>
              </w:rPr>
              <w:fldChar w:fldCharType="end"/>
            </w:r>
          </w:hyperlink>
        </w:p>
        <w:p w14:paraId="6FEA86DF" w14:textId="02896788"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81" w:history="1">
            <w:r w:rsidRPr="00F97EAF">
              <w:rPr>
                <w:rStyle w:val="Hipercze"/>
                <w:noProof/>
              </w:rPr>
              <w:t>4.5. Citizens and local communities</w:t>
            </w:r>
            <w:r>
              <w:rPr>
                <w:noProof/>
                <w:webHidden/>
              </w:rPr>
              <w:tab/>
            </w:r>
            <w:r>
              <w:rPr>
                <w:noProof/>
                <w:webHidden/>
              </w:rPr>
              <w:fldChar w:fldCharType="begin"/>
            </w:r>
            <w:r>
              <w:rPr>
                <w:noProof/>
                <w:webHidden/>
              </w:rPr>
              <w:instrText xml:space="preserve"> PAGEREF _Toc236302181 \h </w:instrText>
            </w:r>
            <w:r>
              <w:rPr>
                <w:noProof/>
                <w:webHidden/>
              </w:rPr>
            </w:r>
            <w:r>
              <w:rPr>
                <w:noProof/>
                <w:webHidden/>
              </w:rPr>
              <w:fldChar w:fldCharType="separate"/>
            </w:r>
            <w:r w:rsidR="00A5540A">
              <w:rPr>
                <w:noProof/>
                <w:webHidden/>
              </w:rPr>
              <w:t>25</w:t>
            </w:r>
            <w:r>
              <w:rPr>
                <w:noProof/>
                <w:webHidden/>
              </w:rPr>
              <w:fldChar w:fldCharType="end"/>
            </w:r>
          </w:hyperlink>
        </w:p>
        <w:p w14:paraId="1344FC25" w14:textId="2CA401B6"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82" w:history="1">
            <w:r w:rsidRPr="00F97EAF">
              <w:rPr>
                <w:rStyle w:val="Hipercze"/>
                <w:noProof/>
              </w:rPr>
              <w:t>4.6. Universities, educational institutions and youth</w:t>
            </w:r>
            <w:r>
              <w:rPr>
                <w:noProof/>
                <w:webHidden/>
              </w:rPr>
              <w:tab/>
            </w:r>
            <w:r>
              <w:rPr>
                <w:noProof/>
                <w:webHidden/>
              </w:rPr>
              <w:fldChar w:fldCharType="begin"/>
            </w:r>
            <w:r>
              <w:rPr>
                <w:noProof/>
                <w:webHidden/>
              </w:rPr>
              <w:instrText xml:space="preserve"> PAGEREF _Toc236302182 \h </w:instrText>
            </w:r>
            <w:r>
              <w:rPr>
                <w:noProof/>
                <w:webHidden/>
              </w:rPr>
            </w:r>
            <w:r>
              <w:rPr>
                <w:noProof/>
                <w:webHidden/>
              </w:rPr>
              <w:fldChar w:fldCharType="separate"/>
            </w:r>
            <w:r w:rsidR="00A5540A">
              <w:rPr>
                <w:noProof/>
                <w:webHidden/>
              </w:rPr>
              <w:t>26</w:t>
            </w:r>
            <w:r>
              <w:rPr>
                <w:noProof/>
                <w:webHidden/>
              </w:rPr>
              <w:fldChar w:fldCharType="end"/>
            </w:r>
          </w:hyperlink>
        </w:p>
        <w:p w14:paraId="5889D6E8" w14:textId="6CFE3B2A"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83" w:history="1">
            <w:r w:rsidRPr="00F97EAF">
              <w:rPr>
                <w:rStyle w:val="Hipercze"/>
                <w:noProof/>
              </w:rPr>
              <w:t>4.7. Small and medium-sized enterprises and potential business partners</w:t>
            </w:r>
            <w:r>
              <w:rPr>
                <w:noProof/>
                <w:webHidden/>
              </w:rPr>
              <w:tab/>
            </w:r>
            <w:r>
              <w:rPr>
                <w:noProof/>
                <w:webHidden/>
              </w:rPr>
              <w:fldChar w:fldCharType="begin"/>
            </w:r>
            <w:r>
              <w:rPr>
                <w:noProof/>
                <w:webHidden/>
              </w:rPr>
              <w:instrText xml:space="preserve"> PAGEREF _Toc236302183 \h </w:instrText>
            </w:r>
            <w:r>
              <w:rPr>
                <w:noProof/>
                <w:webHidden/>
              </w:rPr>
            </w:r>
            <w:r>
              <w:rPr>
                <w:noProof/>
                <w:webHidden/>
              </w:rPr>
              <w:fldChar w:fldCharType="separate"/>
            </w:r>
            <w:r w:rsidR="00A5540A">
              <w:rPr>
                <w:noProof/>
                <w:webHidden/>
              </w:rPr>
              <w:t>27</w:t>
            </w:r>
            <w:r>
              <w:rPr>
                <w:noProof/>
                <w:webHidden/>
              </w:rPr>
              <w:fldChar w:fldCharType="end"/>
            </w:r>
          </w:hyperlink>
        </w:p>
        <w:p w14:paraId="3B06565A" w14:textId="65EC1C19"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84" w:history="1">
            <w:r w:rsidRPr="00F97EAF">
              <w:rPr>
                <w:rStyle w:val="Hipercze"/>
                <w:noProof/>
              </w:rPr>
              <w:t>4.8. Cross-cutting communication principles</w:t>
            </w:r>
            <w:r>
              <w:rPr>
                <w:noProof/>
                <w:webHidden/>
              </w:rPr>
              <w:tab/>
            </w:r>
            <w:r>
              <w:rPr>
                <w:noProof/>
                <w:webHidden/>
              </w:rPr>
              <w:fldChar w:fldCharType="begin"/>
            </w:r>
            <w:r>
              <w:rPr>
                <w:noProof/>
                <w:webHidden/>
              </w:rPr>
              <w:instrText xml:space="preserve"> PAGEREF _Toc236302184 \h </w:instrText>
            </w:r>
            <w:r>
              <w:rPr>
                <w:noProof/>
                <w:webHidden/>
              </w:rPr>
            </w:r>
            <w:r>
              <w:rPr>
                <w:noProof/>
                <w:webHidden/>
              </w:rPr>
              <w:fldChar w:fldCharType="separate"/>
            </w:r>
            <w:r w:rsidR="00A5540A">
              <w:rPr>
                <w:noProof/>
                <w:webHidden/>
              </w:rPr>
              <w:t>29</w:t>
            </w:r>
            <w:r>
              <w:rPr>
                <w:noProof/>
                <w:webHidden/>
              </w:rPr>
              <w:fldChar w:fldCharType="end"/>
            </w:r>
          </w:hyperlink>
        </w:p>
        <w:p w14:paraId="7D2B8CE3" w14:textId="0749A1A2"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85" w:history="1">
            <w:r w:rsidRPr="00F97EAF">
              <w:rPr>
                <w:rStyle w:val="Hipercze"/>
                <w:noProof/>
              </w:rPr>
              <w:t>4.9. Expected strategic impact</w:t>
            </w:r>
            <w:r>
              <w:rPr>
                <w:noProof/>
                <w:webHidden/>
              </w:rPr>
              <w:tab/>
            </w:r>
            <w:r>
              <w:rPr>
                <w:noProof/>
                <w:webHidden/>
              </w:rPr>
              <w:fldChar w:fldCharType="begin"/>
            </w:r>
            <w:r>
              <w:rPr>
                <w:noProof/>
                <w:webHidden/>
              </w:rPr>
              <w:instrText xml:space="preserve"> PAGEREF _Toc236302185 \h </w:instrText>
            </w:r>
            <w:r>
              <w:rPr>
                <w:noProof/>
                <w:webHidden/>
              </w:rPr>
            </w:r>
            <w:r>
              <w:rPr>
                <w:noProof/>
                <w:webHidden/>
              </w:rPr>
              <w:fldChar w:fldCharType="separate"/>
            </w:r>
            <w:r w:rsidR="00A5540A">
              <w:rPr>
                <w:noProof/>
                <w:webHidden/>
              </w:rPr>
              <w:t>30</w:t>
            </w:r>
            <w:r>
              <w:rPr>
                <w:noProof/>
                <w:webHidden/>
              </w:rPr>
              <w:fldChar w:fldCharType="end"/>
            </w:r>
          </w:hyperlink>
        </w:p>
        <w:p w14:paraId="0AC8EAA3" w14:textId="2E52778B" w:rsidR="00EB287D" w:rsidRDefault="00EB287D">
          <w:pPr>
            <w:pStyle w:val="Spistreci1"/>
            <w:tabs>
              <w:tab w:val="left" w:pos="440"/>
              <w:tab w:val="right" w:pos="9628"/>
            </w:tabs>
            <w:rPr>
              <w:rFonts w:eastAsiaTheme="minorEastAsia" w:cstheme="minorBidi"/>
              <w:b w:val="0"/>
              <w:bCs w:val="0"/>
              <w:caps w:val="0"/>
              <w:noProof/>
              <w:kern w:val="2"/>
              <w:sz w:val="24"/>
              <w:szCs w:val="24"/>
              <w:lang w:val="pl-PL"/>
              <w14:ligatures w14:val="standardContextual"/>
            </w:rPr>
          </w:pPr>
          <w:hyperlink w:anchor="_Toc236302186" w:history="1">
            <w:r w:rsidRPr="00F97EAF">
              <w:rPr>
                <w:rStyle w:val="Hipercze"/>
                <w:noProof/>
              </w:rPr>
              <w:t>5.</w:t>
            </w:r>
            <w:r>
              <w:rPr>
                <w:rFonts w:eastAsiaTheme="minorEastAsia" w:cstheme="minorBidi"/>
                <w:b w:val="0"/>
                <w:bCs w:val="0"/>
                <w:caps w:val="0"/>
                <w:noProof/>
                <w:kern w:val="2"/>
                <w:sz w:val="24"/>
                <w:szCs w:val="24"/>
                <w:lang w:val="pl-PL"/>
                <w14:ligatures w14:val="standardContextual"/>
              </w:rPr>
              <w:tab/>
            </w:r>
            <w:r w:rsidRPr="00F97EAF">
              <w:rPr>
                <w:rStyle w:val="Hipercze"/>
                <w:noProof/>
              </w:rPr>
              <w:t xml:space="preserve">Communication and capacity building </w:t>
            </w:r>
            <w:r w:rsidR="00176B3A">
              <w:rPr>
                <w:rStyle w:val="Hipercze"/>
                <w:noProof/>
              </w:rPr>
              <w:t>strategy</w:t>
            </w:r>
            <w:r>
              <w:rPr>
                <w:noProof/>
                <w:webHidden/>
              </w:rPr>
              <w:tab/>
            </w:r>
            <w:r>
              <w:rPr>
                <w:noProof/>
                <w:webHidden/>
              </w:rPr>
              <w:fldChar w:fldCharType="begin"/>
            </w:r>
            <w:r>
              <w:rPr>
                <w:noProof/>
                <w:webHidden/>
              </w:rPr>
              <w:instrText xml:space="preserve"> PAGEREF _Toc236302186 \h </w:instrText>
            </w:r>
            <w:r>
              <w:rPr>
                <w:noProof/>
                <w:webHidden/>
              </w:rPr>
            </w:r>
            <w:r>
              <w:rPr>
                <w:noProof/>
                <w:webHidden/>
              </w:rPr>
              <w:fldChar w:fldCharType="separate"/>
            </w:r>
            <w:r w:rsidR="00A5540A">
              <w:rPr>
                <w:noProof/>
                <w:webHidden/>
              </w:rPr>
              <w:t>32</w:t>
            </w:r>
            <w:r>
              <w:rPr>
                <w:noProof/>
                <w:webHidden/>
              </w:rPr>
              <w:fldChar w:fldCharType="end"/>
            </w:r>
          </w:hyperlink>
        </w:p>
        <w:p w14:paraId="58DE2097" w14:textId="5793349A"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87" w:history="1">
            <w:r w:rsidRPr="00F97EAF">
              <w:rPr>
                <w:rStyle w:val="Hipercze"/>
                <w:rFonts w:asciiTheme="majorHAnsi" w:hAnsiTheme="majorHAnsi"/>
                <w:b/>
                <w:bCs/>
                <w:iCs/>
                <w:noProof/>
                <w:spacing w:val="-10"/>
                <w:lang w:val="en-GB" w:eastAsia="de-AT"/>
              </w:rPr>
              <w:t>5.1. Purpose</w:t>
            </w:r>
            <w:r>
              <w:rPr>
                <w:noProof/>
                <w:webHidden/>
              </w:rPr>
              <w:tab/>
            </w:r>
            <w:r>
              <w:rPr>
                <w:noProof/>
                <w:webHidden/>
              </w:rPr>
              <w:fldChar w:fldCharType="begin"/>
            </w:r>
            <w:r>
              <w:rPr>
                <w:noProof/>
                <w:webHidden/>
              </w:rPr>
              <w:instrText xml:space="preserve"> PAGEREF _Toc236302187 \h </w:instrText>
            </w:r>
            <w:r>
              <w:rPr>
                <w:noProof/>
                <w:webHidden/>
              </w:rPr>
            </w:r>
            <w:r>
              <w:rPr>
                <w:noProof/>
                <w:webHidden/>
              </w:rPr>
              <w:fldChar w:fldCharType="separate"/>
            </w:r>
            <w:r w:rsidR="00A5540A">
              <w:rPr>
                <w:noProof/>
                <w:webHidden/>
              </w:rPr>
              <w:t>32</w:t>
            </w:r>
            <w:r>
              <w:rPr>
                <w:noProof/>
                <w:webHidden/>
              </w:rPr>
              <w:fldChar w:fldCharType="end"/>
            </w:r>
          </w:hyperlink>
        </w:p>
        <w:p w14:paraId="5C953598" w14:textId="2BA1A57C"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88" w:history="1">
            <w:r w:rsidRPr="00F97EAF">
              <w:rPr>
                <w:rStyle w:val="Hipercze"/>
                <w:rFonts w:ascii="Trebuchet MS" w:hAnsi="Trebuchet MS"/>
                <w:b/>
                <w:bCs/>
                <w:iCs/>
                <w:noProof/>
                <w:spacing w:val="-10"/>
                <w:lang w:val="en-GB" w:eastAsia="de-AT"/>
              </w:rPr>
              <w:t xml:space="preserve">5.2. </w:t>
            </w:r>
            <w:r w:rsidRPr="00F97EAF">
              <w:rPr>
                <w:rStyle w:val="Hipercze"/>
                <w:rFonts w:ascii="Trebuchet MS" w:hAnsi="Trebuchet MS"/>
                <w:b/>
                <w:bCs/>
                <w:iCs/>
                <w:noProof/>
                <w:spacing w:val="-10"/>
                <w:lang w:eastAsia="de-AT"/>
              </w:rPr>
              <w:t>Communication objectives</w:t>
            </w:r>
            <w:r>
              <w:rPr>
                <w:noProof/>
                <w:webHidden/>
              </w:rPr>
              <w:tab/>
            </w:r>
            <w:r>
              <w:rPr>
                <w:noProof/>
                <w:webHidden/>
              </w:rPr>
              <w:fldChar w:fldCharType="begin"/>
            </w:r>
            <w:r>
              <w:rPr>
                <w:noProof/>
                <w:webHidden/>
              </w:rPr>
              <w:instrText xml:space="preserve"> PAGEREF _Toc236302188 \h </w:instrText>
            </w:r>
            <w:r>
              <w:rPr>
                <w:noProof/>
                <w:webHidden/>
              </w:rPr>
            </w:r>
            <w:r>
              <w:rPr>
                <w:noProof/>
                <w:webHidden/>
              </w:rPr>
              <w:fldChar w:fldCharType="separate"/>
            </w:r>
            <w:r w:rsidR="00A5540A">
              <w:rPr>
                <w:noProof/>
                <w:webHidden/>
              </w:rPr>
              <w:t>32</w:t>
            </w:r>
            <w:r>
              <w:rPr>
                <w:noProof/>
                <w:webHidden/>
              </w:rPr>
              <w:fldChar w:fldCharType="end"/>
            </w:r>
          </w:hyperlink>
        </w:p>
        <w:p w14:paraId="6335E1E8" w14:textId="5595DC5C"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89" w:history="1">
            <w:r w:rsidRPr="00F97EAF">
              <w:rPr>
                <w:rStyle w:val="Hipercze"/>
                <w:noProof/>
              </w:rPr>
              <w:t>5.3. Communication principles</w:t>
            </w:r>
            <w:r>
              <w:rPr>
                <w:noProof/>
                <w:webHidden/>
              </w:rPr>
              <w:tab/>
            </w:r>
            <w:r>
              <w:rPr>
                <w:noProof/>
                <w:webHidden/>
              </w:rPr>
              <w:fldChar w:fldCharType="begin"/>
            </w:r>
            <w:r>
              <w:rPr>
                <w:noProof/>
                <w:webHidden/>
              </w:rPr>
              <w:instrText xml:space="preserve"> PAGEREF _Toc236302189 \h </w:instrText>
            </w:r>
            <w:r>
              <w:rPr>
                <w:noProof/>
                <w:webHidden/>
              </w:rPr>
            </w:r>
            <w:r>
              <w:rPr>
                <w:noProof/>
                <w:webHidden/>
              </w:rPr>
              <w:fldChar w:fldCharType="separate"/>
            </w:r>
            <w:r w:rsidR="00A5540A">
              <w:rPr>
                <w:noProof/>
                <w:webHidden/>
              </w:rPr>
              <w:t>33</w:t>
            </w:r>
            <w:r>
              <w:rPr>
                <w:noProof/>
                <w:webHidden/>
              </w:rPr>
              <w:fldChar w:fldCharType="end"/>
            </w:r>
          </w:hyperlink>
        </w:p>
        <w:p w14:paraId="25286B62" w14:textId="478C8AA3"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90" w:history="1">
            <w:r w:rsidRPr="00F97EAF">
              <w:rPr>
                <w:rStyle w:val="Hipercze"/>
                <w:noProof/>
              </w:rPr>
              <w:t>5.4. Communication channels</w:t>
            </w:r>
            <w:r>
              <w:rPr>
                <w:noProof/>
                <w:webHidden/>
              </w:rPr>
              <w:tab/>
            </w:r>
            <w:r>
              <w:rPr>
                <w:noProof/>
                <w:webHidden/>
              </w:rPr>
              <w:fldChar w:fldCharType="begin"/>
            </w:r>
            <w:r>
              <w:rPr>
                <w:noProof/>
                <w:webHidden/>
              </w:rPr>
              <w:instrText xml:space="preserve"> PAGEREF _Toc236302190 \h </w:instrText>
            </w:r>
            <w:r>
              <w:rPr>
                <w:noProof/>
                <w:webHidden/>
              </w:rPr>
            </w:r>
            <w:r>
              <w:rPr>
                <w:noProof/>
                <w:webHidden/>
              </w:rPr>
              <w:fldChar w:fldCharType="separate"/>
            </w:r>
            <w:r w:rsidR="00A5540A">
              <w:rPr>
                <w:noProof/>
                <w:webHidden/>
              </w:rPr>
              <w:t>33</w:t>
            </w:r>
            <w:r>
              <w:rPr>
                <w:noProof/>
                <w:webHidden/>
              </w:rPr>
              <w:fldChar w:fldCharType="end"/>
            </w:r>
          </w:hyperlink>
        </w:p>
        <w:p w14:paraId="1AAC49DF" w14:textId="22A8546A"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91" w:history="1">
            <w:r w:rsidRPr="00F97EAF">
              <w:rPr>
                <w:rStyle w:val="Hipercze"/>
                <w:noProof/>
              </w:rPr>
              <w:t>5.5. Capacity building</w:t>
            </w:r>
            <w:r>
              <w:rPr>
                <w:noProof/>
                <w:webHidden/>
              </w:rPr>
              <w:tab/>
            </w:r>
            <w:r>
              <w:rPr>
                <w:noProof/>
                <w:webHidden/>
              </w:rPr>
              <w:fldChar w:fldCharType="begin"/>
            </w:r>
            <w:r>
              <w:rPr>
                <w:noProof/>
                <w:webHidden/>
              </w:rPr>
              <w:instrText xml:space="preserve"> PAGEREF _Toc236302191 \h </w:instrText>
            </w:r>
            <w:r>
              <w:rPr>
                <w:noProof/>
                <w:webHidden/>
              </w:rPr>
            </w:r>
            <w:r>
              <w:rPr>
                <w:noProof/>
                <w:webHidden/>
              </w:rPr>
              <w:fldChar w:fldCharType="separate"/>
            </w:r>
            <w:r w:rsidR="00A5540A">
              <w:rPr>
                <w:noProof/>
                <w:webHidden/>
              </w:rPr>
              <w:t>35</w:t>
            </w:r>
            <w:r>
              <w:rPr>
                <w:noProof/>
                <w:webHidden/>
              </w:rPr>
              <w:fldChar w:fldCharType="end"/>
            </w:r>
          </w:hyperlink>
        </w:p>
        <w:p w14:paraId="5E9ABD7C" w14:textId="7466413E"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92" w:history="1">
            <w:r w:rsidRPr="00F97EAF">
              <w:rPr>
                <w:rStyle w:val="Hipercze"/>
                <w:noProof/>
              </w:rPr>
              <w:t>5.6. Dissemination of good practices</w:t>
            </w:r>
            <w:r>
              <w:rPr>
                <w:noProof/>
                <w:webHidden/>
              </w:rPr>
              <w:tab/>
            </w:r>
            <w:r>
              <w:rPr>
                <w:noProof/>
                <w:webHidden/>
              </w:rPr>
              <w:fldChar w:fldCharType="begin"/>
            </w:r>
            <w:r>
              <w:rPr>
                <w:noProof/>
                <w:webHidden/>
              </w:rPr>
              <w:instrText xml:space="preserve"> PAGEREF _Toc236302192 \h </w:instrText>
            </w:r>
            <w:r>
              <w:rPr>
                <w:noProof/>
                <w:webHidden/>
              </w:rPr>
            </w:r>
            <w:r>
              <w:rPr>
                <w:noProof/>
                <w:webHidden/>
              </w:rPr>
              <w:fldChar w:fldCharType="separate"/>
            </w:r>
            <w:r w:rsidR="00A5540A">
              <w:rPr>
                <w:noProof/>
                <w:webHidden/>
              </w:rPr>
              <w:t>36</w:t>
            </w:r>
            <w:r>
              <w:rPr>
                <w:noProof/>
                <w:webHidden/>
              </w:rPr>
              <w:fldChar w:fldCharType="end"/>
            </w:r>
          </w:hyperlink>
        </w:p>
        <w:p w14:paraId="71643734" w14:textId="23081949"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93" w:history="1">
            <w:r w:rsidRPr="00F97EAF">
              <w:rPr>
                <w:rStyle w:val="Hipercze"/>
                <w:noProof/>
              </w:rPr>
              <w:t>5.7. Long-term communication</w:t>
            </w:r>
            <w:r>
              <w:rPr>
                <w:noProof/>
                <w:webHidden/>
              </w:rPr>
              <w:tab/>
            </w:r>
            <w:r>
              <w:rPr>
                <w:noProof/>
                <w:webHidden/>
              </w:rPr>
              <w:fldChar w:fldCharType="begin"/>
            </w:r>
            <w:r>
              <w:rPr>
                <w:noProof/>
                <w:webHidden/>
              </w:rPr>
              <w:instrText xml:space="preserve"> PAGEREF _Toc236302193 \h </w:instrText>
            </w:r>
            <w:r>
              <w:rPr>
                <w:noProof/>
                <w:webHidden/>
              </w:rPr>
            </w:r>
            <w:r>
              <w:rPr>
                <w:noProof/>
                <w:webHidden/>
              </w:rPr>
              <w:fldChar w:fldCharType="separate"/>
            </w:r>
            <w:r w:rsidR="00A5540A">
              <w:rPr>
                <w:noProof/>
                <w:webHidden/>
              </w:rPr>
              <w:t>37</w:t>
            </w:r>
            <w:r>
              <w:rPr>
                <w:noProof/>
                <w:webHidden/>
              </w:rPr>
              <w:fldChar w:fldCharType="end"/>
            </w:r>
          </w:hyperlink>
        </w:p>
        <w:p w14:paraId="2CA6BB14" w14:textId="0F33E0E6"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94" w:history="1">
            <w:r w:rsidRPr="00F97EAF">
              <w:rPr>
                <w:rStyle w:val="Hipercze"/>
                <w:noProof/>
              </w:rPr>
              <w:t>5.8. Expected results</w:t>
            </w:r>
            <w:r>
              <w:rPr>
                <w:noProof/>
                <w:webHidden/>
              </w:rPr>
              <w:tab/>
            </w:r>
            <w:r>
              <w:rPr>
                <w:noProof/>
                <w:webHidden/>
              </w:rPr>
              <w:fldChar w:fldCharType="begin"/>
            </w:r>
            <w:r>
              <w:rPr>
                <w:noProof/>
                <w:webHidden/>
              </w:rPr>
              <w:instrText xml:space="preserve"> PAGEREF _Toc236302194 \h </w:instrText>
            </w:r>
            <w:r>
              <w:rPr>
                <w:noProof/>
                <w:webHidden/>
              </w:rPr>
            </w:r>
            <w:r>
              <w:rPr>
                <w:noProof/>
                <w:webHidden/>
              </w:rPr>
              <w:fldChar w:fldCharType="separate"/>
            </w:r>
            <w:r w:rsidR="00A5540A">
              <w:rPr>
                <w:noProof/>
                <w:webHidden/>
              </w:rPr>
              <w:t>37</w:t>
            </w:r>
            <w:r>
              <w:rPr>
                <w:noProof/>
                <w:webHidden/>
              </w:rPr>
              <w:fldChar w:fldCharType="end"/>
            </w:r>
          </w:hyperlink>
        </w:p>
        <w:p w14:paraId="1363CB68" w14:textId="0941E5CD" w:rsidR="00EB287D" w:rsidRDefault="00EB287D">
          <w:pPr>
            <w:pStyle w:val="Spistreci1"/>
            <w:tabs>
              <w:tab w:val="left" w:pos="440"/>
              <w:tab w:val="right" w:pos="9628"/>
            </w:tabs>
            <w:rPr>
              <w:rFonts w:eastAsiaTheme="minorEastAsia" w:cstheme="minorBidi"/>
              <w:b w:val="0"/>
              <w:bCs w:val="0"/>
              <w:caps w:val="0"/>
              <w:noProof/>
              <w:kern w:val="2"/>
              <w:sz w:val="24"/>
              <w:szCs w:val="24"/>
              <w:lang w:val="pl-PL"/>
              <w14:ligatures w14:val="standardContextual"/>
            </w:rPr>
          </w:pPr>
          <w:hyperlink w:anchor="_Toc236302195" w:history="1">
            <w:r w:rsidRPr="00F97EAF">
              <w:rPr>
                <w:rStyle w:val="Hipercze"/>
                <w:noProof/>
              </w:rPr>
              <w:t>6.</w:t>
            </w:r>
            <w:r>
              <w:rPr>
                <w:rFonts w:eastAsiaTheme="minorEastAsia" w:cstheme="minorBidi"/>
                <w:b w:val="0"/>
                <w:bCs w:val="0"/>
                <w:caps w:val="0"/>
                <w:noProof/>
                <w:kern w:val="2"/>
                <w:sz w:val="24"/>
                <w:szCs w:val="24"/>
                <w:lang w:val="pl-PL"/>
                <w14:ligatures w14:val="standardContextual"/>
              </w:rPr>
              <w:tab/>
            </w:r>
            <w:r w:rsidRPr="00F97EAF">
              <w:rPr>
                <w:rStyle w:val="Hipercze"/>
                <w:noProof/>
              </w:rPr>
              <w:t>Action plan</w:t>
            </w:r>
            <w:r>
              <w:rPr>
                <w:noProof/>
                <w:webHidden/>
              </w:rPr>
              <w:tab/>
            </w:r>
            <w:r>
              <w:rPr>
                <w:noProof/>
                <w:webHidden/>
              </w:rPr>
              <w:fldChar w:fldCharType="begin"/>
            </w:r>
            <w:r>
              <w:rPr>
                <w:noProof/>
                <w:webHidden/>
              </w:rPr>
              <w:instrText xml:space="preserve"> PAGEREF _Toc236302195 \h </w:instrText>
            </w:r>
            <w:r>
              <w:rPr>
                <w:noProof/>
                <w:webHidden/>
              </w:rPr>
            </w:r>
            <w:r>
              <w:rPr>
                <w:noProof/>
                <w:webHidden/>
              </w:rPr>
              <w:fldChar w:fldCharType="separate"/>
            </w:r>
            <w:r w:rsidR="00A5540A">
              <w:rPr>
                <w:noProof/>
                <w:webHidden/>
              </w:rPr>
              <w:t>38</w:t>
            </w:r>
            <w:r>
              <w:rPr>
                <w:noProof/>
                <w:webHidden/>
              </w:rPr>
              <w:fldChar w:fldCharType="end"/>
            </w:r>
          </w:hyperlink>
        </w:p>
        <w:p w14:paraId="767EFFC9" w14:textId="09A12EEA"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96" w:history="1">
            <w:r w:rsidRPr="00F97EAF">
              <w:rPr>
                <w:rStyle w:val="Hipercze"/>
                <w:noProof/>
              </w:rPr>
              <w:t>6.1 Introduction</w:t>
            </w:r>
            <w:r>
              <w:rPr>
                <w:noProof/>
                <w:webHidden/>
              </w:rPr>
              <w:tab/>
            </w:r>
            <w:r>
              <w:rPr>
                <w:noProof/>
                <w:webHidden/>
              </w:rPr>
              <w:fldChar w:fldCharType="begin"/>
            </w:r>
            <w:r>
              <w:rPr>
                <w:noProof/>
                <w:webHidden/>
              </w:rPr>
              <w:instrText xml:space="preserve"> PAGEREF _Toc236302196 \h </w:instrText>
            </w:r>
            <w:r>
              <w:rPr>
                <w:noProof/>
                <w:webHidden/>
              </w:rPr>
            </w:r>
            <w:r>
              <w:rPr>
                <w:noProof/>
                <w:webHidden/>
              </w:rPr>
              <w:fldChar w:fldCharType="separate"/>
            </w:r>
            <w:r w:rsidR="00A5540A">
              <w:rPr>
                <w:noProof/>
                <w:webHidden/>
              </w:rPr>
              <w:t>38</w:t>
            </w:r>
            <w:r>
              <w:rPr>
                <w:noProof/>
                <w:webHidden/>
              </w:rPr>
              <w:fldChar w:fldCharType="end"/>
            </w:r>
          </w:hyperlink>
        </w:p>
        <w:p w14:paraId="0127CC44" w14:textId="50FE8744" w:rsidR="00EB287D" w:rsidRDefault="00EB287D">
          <w:pPr>
            <w:pStyle w:val="Spistreci2"/>
            <w:tabs>
              <w:tab w:val="right" w:pos="9628"/>
            </w:tabs>
            <w:rPr>
              <w:rFonts w:eastAsiaTheme="minorEastAsia" w:cstheme="minorBidi"/>
              <w:smallCaps w:val="0"/>
              <w:noProof/>
              <w:kern w:val="2"/>
              <w:sz w:val="24"/>
              <w:szCs w:val="24"/>
              <w:lang w:val="pl-PL"/>
              <w14:ligatures w14:val="standardContextual"/>
            </w:rPr>
          </w:pPr>
          <w:hyperlink w:anchor="_Toc236302197" w:history="1">
            <w:r w:rsidRPr="00F97EAF">
              <w:rPr>
                <w:rStyle w:val="Hipercze"/>
                <w:noProof/>
              </w:rPr>
              <w:t>6.2 Strategic objectives</w:t>
            </w:r>
            <w:r>
              <w:rPr>
                <w:noProof/>
                <w:webHidden/>
              </w:rPr>
              <w:tab/>
            </w:r>
            <w:r>
              <w:rPr>
                <w:noProof/>
                <w:webHidden/>
              </w:rPr>
              <w:fldChar w:fldCharType="begin"/>
            </w:r>
            <w:r>
              <w:rPr>
                <w:noProof/>
                <w:webHidden/>
              </w:rPr>
              <w:instrText xml:space="preserve"> PAGEREF _Toc236302197 \h </w:instrText>
            </w:r>
            <w:r>
              <w:rPr>
                <w:noProof/>
                <w:webHidden/>
              </w:rPr>
            </w:r>
            <w:r>
              <w:rPr>
                <w:noProof/>
                <w:webHidden/>
              </w:rPr>
              <w:fldChar w:fldCharType="separate"/>
            </w:r>
            <w:r w:rsidR="00A5540A">
              <w:rPr>
                <w:noProof/>
                <w:webHidden/>
              </w:rPr>
              <w:t>38</w:t>
            </w:r>
            <w:r>
              <w:rPr>
                <w:noProof/>
                <w:webHidden/>
              </w:rPr>
              <w:fldChar w:fldCharType="end"/>
            </w:r>
          </w:hyperlink>
        </w:p>
        <w:p w14:paraId="6ED4051F" w14:textId="085CB80A" w:rsidR="00EB287D" w:rsidRDefault="00EB287D">
          <w:pPr>
            <w:pStyle w:val="Spistreci1"/>
            <w:tabs>
              <w:tab w:val="right" w:pos="9628"/>
            </w:tabs>
            <w:rPr>
              <w:rFonts w:eastAsiaTheme="minorEastAsia" w:cstheme="minorBidi"/>
              <w:b w:val="0"/>
              <w:bCs w:val="0"/>
              <w:caps w:val="0"/>
              <w:noProof/>
              <w:kern w:val="2"/>
              <w:sz w:val="24"/>
              <w:szCs w:val="24"/>
              <w:lang w:val="pl-PL"/>
              <w14:ligatures w14:val="standardContextual"/>
            </w:rPr>
          </w:pPr>
          <w:hyperlink w:anchor="_Toc236302198" w:history="1">
            <w:r w:rsidRPr="00F97EAF">
              <w:rPr>
                <w:rStyle w:val="Hipercze"/>
                <w:noProof/>
              </w:rPr>
              <w:t>7. Monitoring and Evaluation Framework</w:t>
            </w:r>
            <w:r>
              <w:rPr>
                <w:noProof/>
                <w:webHidden/>
              </w:rPr>
              <w:tab/>
            </w:r>
            <w:r>
              <w:rPr>
                <w:noProof/>
                <w:webHidden/>
              </w:rPr>
              <w:fldChar w:fldCharType="begin"/>
            </w:r>
            <w:r>
              <w:rPr>
                <w:noProof/>
                <w:webHidden/>
              </w:rPr>
              <w:instrText xml:space="preserve"> PAGEREF _Toc236302198 \h </w:instrText>
            </w:r>
            <w:r>
              <w:rPr>
                <w:noProof/>
                <w:webHidden/>
              </w:rPr>
            </w:r>
            <w:r>
              <w:rPr>
                <w:noProof/>
                <w:webHidden/>
              </w:rPr>
              <w:fldChar w:fldCharType="separate"/>
            </w:r>
            <w:r w:rsidR="00A5540A">
              <w:rPr>
                <w:noProof/>
                <w:webHidden/>
              </w:rPr>
              <w:t>44</w:t>
            </w:r>
            <w:r>
              <w:rPr>
                <w:noProof/>
                <w:webHidden/>
              </w:rPr>
              <w:fldChar w:fldCharType="end"/>
            </w:r>
          </w:hyperlink>
        </w:p>
        <w:p w14:paraId="56D56DD9" w14:textId="777E32B4" w:rsidR="00EB287D" w:rsidRDefault="00EB287D">
          <w:pPr>
            <w:pStyle w:val="Spistreci1"/>
            <w:tabs>
              <w:tab w:val="right" w:pos="9628"/>
            </w:tabs>
            <w:rPr>
              <w:rFonts w:eastAsiaTheme="minorEastAsia" w:cstheme="minorBidi"/>
              <w:b w:val="0"/>
              <w:bCs w:val="0"/>
              <w:caps w:val="0"/>
              <w:noProof/>
              <w:kern w:val="2"/>
              <w:sz w:val="24"/>
              <w:szCs w:val="24"/>
              <w:lang w:val="pl-PL"/>
              <w14:ligatures w14:val="standardContextual"/>
            </w:rPr>
          </w:pPr>
          <w:hyperlink w:anchor="_Toc236302199" w:history="1">
            <w:r w:rsidRPr="00F97EAF">
              <w:rPr>
                <w:rStyle w:val="Hipercze"/>
                <w:noProof/>
              </w:rPr>
              <w:t>8. Risk Assessment</w:t>
            </w:r>
            <w:r>
              <w:rPr>
                <w:noProof/>
                <w:webHidden/>
              </w:rPr>
              <w:tab/>
            </w:r>
            <w:r>
              <w:rPr>
                <w:noProof/>
                <w:webHidden/>
              </w:rPr>
              <w:fldChar w:fldCharType="begin"/>
            </w:r>
            <w:r>
              <w:rPr>
                <w:noProof/>
                <w:webHidden/>
              </w:rPr>
              <w:instrText xml:space="preserve"> PAGEREF _Toc236302199 \h </w:instrText>
            </w:r>
            <w:r>
              <w:rPr>
                <w:noProof/>
                <w:webHidden/>
              </w:rPr>
            </w:r>
            <w:r>
              <w:rPr>
                <w:noProof/>
                <w:webHidden/>
              </w:rPr>
              <w:fldChar w:fldCharType="separate"/>
            </w:r>
            <w:r w:rsidR="00A5540A">
              <w:rPr>
                <w:noProof/>
                <w:webHidden/>
              </w:rPr>
              <w:t>45</w:t>
            </w:r>
            <w:r>
              <w:rPr>
                <w:noProof/>
                <w:webHidden/>
              </w:rPr>
              <w:fldChar w:fldCharType="end"/>
            </w:r>
          </w:hyperlink>
        </w:p>
        <w:p w14:paraId="54E3FF50" w14:textId="77EA10E5" w:rsidR="00EB287D" w:rsidRDefault="00EB287D">
          <w:pPr>
            <w:pStyle w:val="Spistreci1"/>
            <w:tabs>
              <w:tab w:val="right" w:pos="9628"/>
            </w:tabs>
            <w:rPr>
              <w:rFonts w:eastAsiaTheme="minorEastAsia" w:cstheme="minorBidi"/>
              <w:b w:val="0"/>
              <w:bCs w:val="0"/>
              <w:caps w:val="0"/>
              <w:noProof/>
              <w:kern w:val="2"/>
              <w:sz w:val="24"/>
              <w:szCs w:val="24"/>
              <w:lang w:val="pl-PL"/>
              <w14:ligatures w14:val="standardContextual"/>
            </w:rPr>
          </w:pPr>
          <w:hyperlink w:anchor="_Toc236302200" w:history="1">
            <w:r w:rsidRPr="00F97EAF">
              <w:rPr>
                <w:rStyle w:val="Hipercze"/>
                <w:noProof/>
              </w:rPr>
              <w:t>9. Sustainability Plan</w:t>
            </w:r>
            <w:r>
              <w:rPr>
                <w:noProof/>
                <w:webHidden/>
              </w:rPr>
              <w:tab/>
            </w:r>
            <w:r>
              <w:rPr>
                <w:noProof/>
                <w:webHidden/>
              </w:rPr>
              <w:fldChar w:fldCharType="begin"/>
            </w:r>
            <w:r>
              <w:rPr>
                <w:noProof/>
                <w:webHidden/>
              </w:rPr>
              <w:instrText xml:space="preserve"> PAGEREF _Toc236302200 \h </w:instrText>
            </w:r>
            <w:r>
              <w:rPr>
                <w:noProof/>
                <w:webHidden/>
              </w:rPr>
            </w:r>
            <w:r>
              <w:rPr>
                <w:noProof/>
                <w:webHidden/>
              </w:rPr>
              <w:fldChar w:fldCharType="separate"/>
            </w:r>
            <w:r w:rsidR="00A5540A">
              <w:rPr>
                <w:noProof/>
                <w:webHidden/>
              </w:rPr>
              <w:t>46</w:t>
            </w:r>
            <w:r>
              <w:rPr>
                <w:noProof/>
                <w:webHidden/>
              </w:rPr>
              <w:fldChar w:fldCharType="end"/>
            </w:r>
          </w:hyperlink>
        </w:p>
        <w:p w14:paraId="4667D5FE" w14:textId="49C685F7" w:rsidR="00BA3C10" w:rsidRDefault="00BA3C10">
          <w:r>
            <w:rPr>
              <w:b/>
              <w:bCs/>
            </w:rPr>
            <w:fldChar w:fldCharType="end"/>
          </w:r>
        </w:p>
      </w:sdtContent>
    </w:sdt>
    <w:p w14:paraId="7C52877C" w14:textId="75B722AD" w:rsidR="00C7239B" w:rsidRDefault="00C7239B"/>
    <w:p w14:paraId="76E35C74" w14:textId="77777777" w:rsidR="007E7A62" w:rsidRPr="001943D9" w:rsidRDefault="007E7A62">
      <w:pPr>
        <w:rPr>
          <w:lang w:val="pl-PL"/>
        </w:rPr>
      </w:pPr>
    </w:p>
    <w:p w14:paraId="0B5EC129" w14:textId="77777777" w:rsidR="007E7A62" w:rsidRPr="001943D9" w:rsidRDefault="007E7A62">
      <w:pPr>
        <w:rPr>
          <w:lang w:val="pl-PL"/>
        </w:rPr>
      </w:pPr>
    </w:p>
    <w:p w14:paraId="4D24EE7A" w14:textId="77777777" w:rsidR="007E7A62" w:rsidRPr="001943D9" w:rsidRDefault="007E7A62">
      <w:pPr>
        <w:rPr>
          <w:lang w:val="pl-PL"/>
        </w:rPr>
      </w:pPr>
    </w:p>
    <w:p w14:paraId="1CDD9B16" w14:textId="77777777" w:rsidR="007E7A62" w:rsidRPr="001943D9" w:rsidRDefault="007E7A62">
      <w:pPr>
        <w:rPr>
          <w:lang w:val="pl-PL"/>
        </w:rPr>
      </w:pPr>
    </w:p>
    <w:p w14:paraId="7C934985" w14:textId="77777777" w:rsidR="007E7A62" w:rsidRPr="001943D9" w:rsidRDefault="00CC5B63">
      <w:pPr>
        <w:tabs>
          <w:tab w:val="left" w:pos="1065"/>
        </w:tabs>
        <w:rPr>
          <w:lang w:val="pl-PL"/>
        </w:rPr>
      </w:pPr>
      <w:r w:rsidRPr="001943D9">
        <w:rPr>
          <w:lang w:val="pl-PL"/>
        </w:rPr>
        <w:tab/>
      </w:r>
    </w:p>
    <w:p w14:paraId="39786BCD" w14:textId="77777777" w:rsidR="007E7A62" w:rsidRDefault="00CC5B63" w:rsidP="00C7239B">
      <w:pPr>
        <w:pStyle w:val="Nagwek1"/>
      </w:pPr>
      <w:bookmarkStart w:id="3" w:name="_Toc207263351"/>
      <w:bookmarkStart w:id="4" w:name="_Toc236302156"/>
      <w:r>
        <w:lastRenderedPageBreak/>
        <w:t>Executive summary</w:t>
      </w:r>
      <w:bookmarkEnd w:id="3"/>
      <w:bookmarkEnd w:id="4"/>
    </w:p>
    <w:p w14:paraId="7744A006" w14:textId="33108387" w:rsidR="00D9242F" w:rsidRPr="00EB287D" w:rsidRDefault="00D9242F" w:rsidP="00A97C79">
      <w:pPr>
        <w:spacing w:line="360" w:lineRule="auto"/>
        <w:rPr>
          <w:rFonts w:ascii="Trebuchet MS" w:eastAsia="Times New Roman" w:hAnsi="Trebuchet MS" w:cs="Times New Roman"/>
          <w:lang w:val="en-GB"/>
        </w:rPr>
      </w:pPr>
      <w:bookmarkStart w:id="5" w:name="_Toc207263352"/>
      <w:bookmarkStart w:id="6" w:name="_Hlk212207961"/>
      <w:r w:rsidRPr="00EB287D">
        <w:rPr>
          <w:rFonts w:ascii="Trebuchet MS" w:eastAsia="Times New Roman" w:hAnsi="Trebuchet MS" w:cs="Times New Roman"/>
          <w:lang w:val="en-GB"/>
        </w:rPr>
        <w:t xml:space="preserve">Land degradation represents one of the major environmental challenges affecting the sustainable development of Central Europe. Large areas of agricultural and post-industrial land remain underutilised due to </w:t>
      </w:r>
      <w:r w:rsidR="00EB287D">
        <w:rPr>
          <w:rFonts w:ascii="Trebuchet MS" w:eastAsia="Times New Roman" w:hAnsi="Trebuchet MS" w:cs="Times New Roman"/>
          <w:lang w:val="en-GB"/>
        </w:rPr>
        <w:t>chemical pollution and other forms of degradation</w:t>
      </w:r>
      <w:r w:rsidRPr="00EB287D">
        <w:rPr>
          <w:rFonts w:ascii="Trebuchet MS" w:eastAsia="Times New Roman" w:hAnsi="Trebuchet MS" w:cs="Times New Roman"/>
          <w:lang w:val="en-GB"/>
        </w:rPr>
        <w:t xml:space="preserve"> or the lack of reliable information supporting their future management. At the same time, increasing demand for renewable biomass, ecosystem restoration and climate-resilient land management creates new opportunities for the productive reuse of degraded land, provided that appropriate information, planning tools and stakeholder cooperation are available.</w:t>
      </w:r>
    </w:p>
    <w:p w14:paraId="1EBBF24E" w14:textId="72F22BBB" w:rsidR="00D9242F" w:rsidRPr="00EB287D" w:rsidRDefault="00D9242F" w:rsidP="00A97C79">
      <w:pPr>
        <w:spacing w:line="360" w:lineRule="auto"/>
        <w:rPr>
          <w:rFonts w:ascii="Trebuchet MS" w:eastAsia="Times New Roman" w:hAnsi="Trebuchet MS" w:cs="Times New Roman"/>
          <w:lang w:val="en-GB"/>
        </w:rPr>
      </w:pPr>
      <w:r w:rsidRPr="00EB287D">
        <w:rPr>
          <w:rFonts w:ascii="Trebuchet MS" w:eastAsia="Times New Roman" w:hAnsi="Trebuchet MS" w:cs="Times New Roman"/>
          <w:lang w:val="en-GB"/>
        </w:rPr>
        <w:t>The PoLaRecCE project addresses these challenges through the development of a Central European database containing information on degraded land</w:t>
      </w:r>
      <w:r w:rsidR="00176B3A">
        <w:rPr>
          <w:rFonts w:ascii="Trebuchet MS" w:eastAsia="Times New Roman" w:hAnsi="Trebuchet MS" w:cs="Times New Roman"/>
          <w:lang w:val="en-GB"/>
        </w:rPr>
        <w:t xml:space="preserve"> potentially</w:t>
      </w:r>
      <w:r w:rsidRPr="00EB287D">
        <w:rPr>
          <w:rFonts w:ascii="Trebuchet MS" w:eastAsia="Times New Roman" w:hAnsi="Trebuchet MS" w:cs="Times New Roman"/>
          <w:lang w:val="en-GB"/>
        </w:rPr>
        <w:t xml:space="preserve"> suitable for non-food agricultural production. The database is designed as an open decision-support tool facilitating sustainable land management by public authorities, land managers, researchers, investors and other stakeholders involved in regional development.</w:t>
      </w:r>
    </w:p>
    <w:p w14:paraId="2B4B5202" w14:textId="546CA8D1" w:rsidR="00D9242F" w:rsidRPr="00EB287D" w:rsidRDefault="00D9242F" w:rsidP="00A97C79">
      <w:pPr>
        <w:spacing w:line="360" w:lineRule="auto"/>
        <w:rPr>
          <w:rFonts w:ascii="Trebuchet MS" w:eastAsia="Times New Roman" w:hAnsi="Trebuchet MS" w:cs="Times New Roman"/>
          <w:lang w:val="en-GB"/>
        </w:rPr>
      </w:pPr>
      <w:r w:rsidRPr="00EB287D">
        <w:rPr>
          <w:rFonts w:ascii="Trebuchet MS" w:eastAsia="Times New Roman" w:hAnsi="Trebuchet MS" w:cs="Times New Roman"/>
          <w:lang w:val="en-GB"/>
        </w:rPr>
        <w:t xml:space="preserve">The present </w:t>
      </w:r>
      <w:r w:rsidR="00B245F1">
        <w:rPr>
          <w:rFonts w:ascii="Trebuchet MS" w:eastAsia="Times New Roman" w:hAnsi="Trebuchet MS" w:cs="Times New Roman"/>
          <w:lang w:val="en-GB"/>
        </w:rPr>
        <w:t>s</w:t>
      </w:r>
      <w:r w:rsidR="00176B3A">
        <w:rPr>
          <w:rFonts w:ascii="Trebuchet MS" w:eastAsia="Times New Roman" w:hAnsi="Trebuchet MS" w:cs="Times New Roman"/>
          <w:lang w:val="en-GB"/>
        </w:rPr>
        <w:t>trategy</w:t>
      </w:r>
      <w:r w:rsidRPr="00EB287D">
        <w:rPr>
          <w:rFonts w:ascii="Trebuchet MS" w:eastAsia="Times New Roman" w:hAnsi="Trebuchet MS" w:cs="Times New Roman"/>
          <w:lang w:val="en-GB"/>
        </w:rPr>
        <w:t xml:space="preserve"> and </w:t>
      </w:r>
      <w:r w:rsidR="00B245F1">
        <w:rPr>
          <w:rFonts w:ascii="Trebuchet MS" w:eastAsia="Times New Roman" w:hAnsi="Trebuchet MS" w:cs="Times New Roman"/>
          <w:lang w:val="en-GB"/>
        </w:rPr>
        <w:t>a</w:t>
      </w:r>
      <w:r w:rsidRPr="00EB287D">
        <w:rPr>
          <w:rFonts w:ascii="Trebuchet MS" w:eastAsia="Times New Roman" w:hAnsi="Trebuchet MS" w:cs="Times New Roman"/>
          <w:lang w:val="en-GB"/>
        </w:rPr>
        <w:t xml:space="preserve">ction </w:t>
      </w:r>
      <w:r w:rsidR="00B245F1">
        <w:rPr>
          <w:rFonts w:ascii="Trebuchet MS" w:eastAsia="Times New Roman" w:hAnsi="Trebuchet MS" w:cs="Times New Roman"/>
          <w:lang w:val="en-GB"/>
        </w:rPr>
        <w:t>p</w:t>
      </w:r>
      <w:r w:rsidRPr="00EB287D">
        <w:rPr>
          <w:rFonts w:ascii="Trebuchet MS" w:eastAsia="Times New Roman" w:hAnsi="Trebuchet MS" w:cs="Times New Roman"/>
          <w:lang w:val="en-GB"/>
        </w:rPr>
        <w:t xml:space="preserve">lan establishes a comprehensive framework for engaging stakeholders and end-users in the long-term use, maintenance and further development of the database. It builds upon the results of stakeholder surveys conducted in eight pilot regions of six Central European countries, which revealed common challenges including limited knowledge of degraded land management, fragmented environmental information, insufficient access to specialised databases and relatively low awareness of soil-related environmental issues among local administrations. </w:t>
      </w:r>
    </w:p>
    <w:p w14:paraId="0395EEFF" w14:textId="2573A751" w:rsidR="00D9242F" w:rsidRPr="00EB287D" w:rsidRDefault="00D9242F" w:rsidP="00A97C79">
      <w:pPr>
        <w:spacing w:line="360" w:lineRule="auto"/>
        <w:rPr>
          <w:rFonts w:ascii="Trebuchet MS" w:eastAsia="Times New Roman" w:hAnsi="Trebuchet MS" w:cs="Times New Roman"/>
          <w:lang w:val="en-GB"/>
        </w:rPr>
      </w:pPr>
      <w:r w:rsidRPr="00EB287D">
        <w:rPr>
          <w:rFonts w:ascii="Trebuchet MS" w:eastAsia="Times New Roman" w:hAnsi="Trebuchet MS" w:cs="Times New Roman"/>
          <w:lang w:val="en-GB"/>
        </w:rPr>
        <w:t xml:space="preserve">The </w:t>
      </w:r>
      <w:r w:rsidR="00B245F1">
        <w:rPr>
          <w:rFonts w:ascii="Trebuchet MS" w:eastAsia="Times New Roman" w:hAnsi="Trebuchet MS" w:cs="Times New Roman"/>
          <w:lang w:val="en-GB"/>
        </w:rPr>
        <w:t>s</w:t>
      </w:r>
      <w:r w:rsidR="00176B3A">
        <w:rPr>
          <w:rFonts w:ascii="Trebuchet MS" w:eastAsia="Times New Roman" w:hAnsi="Trebuchet MS" w:cs="Times New Roman"/>
          <w:lang w:val="en-GB"/>
        </w:rPr>
        <w:t>trategy</w:t>
      </w:r>
      <w:r w:rsidRPr="00EB287D">
        <w:rPr>
          <w:rFonts w:ascii="Trebuchet MS" w:eastAsia="Times New Roman" w:hAnsi="Trebuchet MS" w:cs="Times New Roman"/>
          <w:lang w:val="en-GB"/>
        </w:rPr>
        <w:t xml:space="preserve"> identifies six principal stakeholder groups:</w:t>
      </w:r>
    </w:p>
    <w:p w14:paraId="29FE5F11" w14:textId="77777777" w:rsidR="00D9242F" w:rsidRPr="00EB287D" w:rsidRDefault="00D9242F" w:rsidP="00A97C79">
      <w:pPr>
        <w:numPr>
          <w:ilvl w:val="0"/>
          <w:numId w:val="5"/>
        </w:numPr>
        <w:spacing w:line="360" w:lineRule="auto"/>
        <w:rPr>
          <w:rFonts w:ascii="Trebuchet MS" w:eastAsia="Times New Roman" w:hAnsi="Trebuchet MS" w:cs="Times New Roman"/>
          <w:lang w:val="en-GB"/>
        </w:rPr>
      </w:pPr>
      <w:r w:rsidRPr="00EB287D">
        <w:rPr>
          <w:rFonts w:ascii="Trebuchet MS" w:eastAsia="Times New Roman" w:hAnsi="Trebuchet MS" w:cs="Times New Roman"/>
          <w:lang w:val="en-GB"/>
        </w:rPr>
        <w:t xml:space="preserve">local administrations; </w:t>
      </w:r>
    </w:p>
    <w:p w14:paraId="1E91CC05" w14:textId="77777777" w:rsidR="00D9242F" w:rsidRPr="00EB287D" w:rsidRDefault="00D9242F" w:rsidP="00A97C79">
      <w:pPr>
        <w:numPr>
          <w:ilvl w:val="0"/>
          <w:numId w:val="5"/>
        </w:numPr>
        <w:spacing w:line="360" w:lineRule="auto"/>
        <w:rPr>
          <w:rFonts w:ascii="Trebuchet MS" w:eastAsia="Times New Roman" w:hAnsi="Trebuchet MS" w:cs="Times New Roman"/>
          <w:lang w:val="en-GB"/>
        </w:rPr>
      </w:pPr>
      <w:r w:rsidRPr="00EB287D">
        <w:rPr>
          <w:rFonts w:ascii="Trebuchet MS" w:eastAsia="Times New Roman" w:hAnsi="Trebuchet MS" w:cs="Times New Roman"/>
          <w:lang w:val="en-GB"/>
        </w:rPr>
        <w:t xml:space="preserve">regional administrations; </w:t>
      </w:r>
    </w:p>
    <w:p w14:paraId="5A4CA22C" w14:textId="77777777" w:rsidR="00D9242F" w:rsidRPr="00EB287D" w:rsidRDefault="00D9242F" w:rsidP="00A97C79">
      <w:pPr>
        <w:numPr>
          <w:ilvl w:val="0"/>
          <w:numId w:val="5"/>
        </w:numPr>
        <w:spacing w:line="360" w:lineRule="auto"/>
        <w:rPr>
          <w:rFonts w:ascii="Trebuchet MS" w:eastAsia="Times New Roman" w:hAnsi="Trebuchet MS" w:cs="Times New Roman"/>
          <w:lang w:val="en-GB"/>
        </w:rPr>
      </w:pPr>
      <w:r w:rsidRPr="00EB287D">
        <w:rPr>
          <w:rFonts w:ascii="Trebuchet MS" w:eastAsia="Times New Roman" w:hAnsi="Trebuchet MS" w:cs="Times New Roman"/>
          <w:lang w:val="en-GB"/>
        </w:rPr>
        <w:t xml:space="preserve">farmers and farmers' organisations; </w:t>
      </w:r>
    </w:p>
    <w:p w14:paraId="48F66154" w14:textId="77777777" w:rsidR="00D9242F" w:rsidRPr="00EB287D" w:rsidRDefault="00D9242F" w:rsidP="00A97C79">
      <w:pPr>
        <w:numPr>
          <w:ilvl w:val="0"/>
          <w:numId w:val="5"/>
        </w:numPr>
        <w:spacing w:line="360" w:lineRule="auto"/>
        <w:rPr>
          <w:rFonts w:ascii="Trebuchet MS" w:eastAsia="Times New Roman" w:hAnsi="Trebuchet MS" w:cs="Times New Roman"/>
          <w:lang w:val="en-GB"/>
        </w:rPr>
      </w:pPr>
      <w:r w:rsidRPr="00EB287D">
        <w:rPr>
          <w:rFonts w:ascii="Trebuchet MS" w:eastAsia="Times New Roman" w:hAnsi="Trebuchet MS" w:cs="Times New Roman"/>
          <w:lang w:val="en-GB"/>
        </w:rPr>
        <w:t xml:space="preserve">citizens and local communities; </w:t>
      </w:r>
    </w:p>
    <w:p w14:paraId="2F00AA36" w14:textId="77777777" w:rsidR="00D9242F" w:rsidRPr="00D9242F" w:rsidRDefault="00D9242F" w:rsidP="00A97C79">
      <w:pPr>
        <w:numPr>
          <w:ilvl w:val="0"/>
          <w:numId w:val="5"/>
        </w:numPr>
        <w:spacing w:line="360" w:lineRule="auto"/>
        <w:rPr>
          <w:rFonts w:ascii="Trebuchet MS" w:eastAsia="Times New Roman" w:hAnsi="Trebuchet MS" w:cs="Times New Roman"/>
        </w:rPr>
      </w:pPr>
      <w:r w:rsidRPr="00D9242F">
        <w:rPr>
          <w:rFonts w:ascii="Trebuchet MS" w:eastAsia="Times New Roman" w:hAnsi="Trebuchet MS" w:cs="Times New Roman"/>
        </w:rPr>
        <w:t xml:space="preserve">universities, schools and young people; </w:t>
      </w:r>
    </w:p>
    <w:p w14:paraId="478E9329" w14:textId="77777777" w:rsidR="00D9242F" w:rsidRPr="00D9242F" w:rsidRDefault="00D9242F" w:rsidP="00A97C79">
      <w:pPr>
        <w:numPr>
          <w:ilvl w:val="0"/>
          <w:numId w:val="5"/>
        </w:numPr>
        <w:spacing w:line="360" w:lineRule="auto"/>
        <w:rPr>
          <w:rFonts w:ascii="Trebuchet MS" w:eastAsia="Times New Roman" w:hAnsi="Trebuchet MS" w:cs="Times New Roman"/>
        </w:rPr>
      </w:pPr>
      <w:r w:rsidRPr="00D9242F">
        <w:rPr>
          <w:rFonts w:ascii="Trebuchet MS" w:eastAsia="Times New Roman" w:hAnsi="Trebuchet MS" w:cs="Times New Roman"/>
        </w:rPr>
        <w:t xml:space="preserve">small and medium-sized enterprises together with potential investors. </w:t>
      </w:r>
    </w:p>
    <w:p w14:paraId="43B078EA" w14:textId="77777777" w:rsidR="00D9242F" w:rsidRPr="00D9242F" w:rsidRDefault="00D9242F" w:rsidP="00A97C79">
      <w:pPr>
        <w:spacing w:line="360" w:lineRule="auto"/>
        <w:rPr>
          <w:rFonts w:ascii="Trebuchet MS" w:eastAsia="Times New Roman" w:hAnsi="Trebuchet MS" w:cs="Times New Roman"/>
        </w:rPr>
      </w:pPr>
      <w:r w:rsidRPr="00D9242F">
        <w:rPr>
          <w:rFonts w:ascii="Trebuchet MS" w:eastAsia="Times New Roman" w:hAnsi="Trebuchet MS" w:cs="Times New Roman"/>
        </w:rPr>
        <w:t xml:space="preserve">For each stakeholder group, the document defines strategic objectives, communication approaches, capacity-building activities and implementation measures aimed at increasing </w:t>
      </w:r>
      <w:r w:rsidRPr="00D9242F">
        <w:rPr>
          <w:rFonts w:ascii="Trebuchet MS" w:eastAsia="Times New Roman" w:hAnsi="Trebuchet MS" w:cs="Times New Roman"/>
        </w:rPr>
        <w:lastRenderedPageBreak/>
        <w:t>awareness, strengthening cooperation and promoting the practical application of the Central European database.</w:t>
      </w:r>
    </w:p>
    <w:p w14:paraId="641B8DDC" w14:textId="6425FE65" w:rsidR="00D9242F" w:rsidRPr="00176B3A" w:rsidRDefault="00D9242F" w:rsidP="00A97C79">
      <w:pPr>
        <w:spacing w:line="360" w:lineRule="auto"/>
        <w:rPr>
          <w:rFonts w:ascii="Trebuchet MS" w:eastAsia="Times New Roman" w:hAnsi="Trebuchet MS" w:cs="Times New Roman"/>
          <w:lang w:val="en-GB"/>
        </w:rPr>
      </w:pPr>
      <w:r w:rsidRPr="00176B3A">
        <w:rPr>
          <w:rFonts w:ascii="Trebuchet MS" w:eastAsia="Times New Roman" w:hAnsi="Trebuchet MS" w:cs="Times New Roman"/>
          <w:lang w:val="en-GB"/>
        </w:rPr>
        <w:t xml:space="preserve">The accompanying </w:t>
      </w:r>
      <w:r w:rsidR="00B245F1">
        <w:rPr>
          <w:rFonts w:ascii="Trebuchet MS" w:eastAsia="Times New Roman" w:hAnsi="Trebuchet MS" w:cs="Times New Roman"/>
          <w:lang w:val="en-GB"/>
        </w:rPr>
        <w:t>a</w:t>
      </w:r>
      <w:r w:rsidRPr="00176B3A">
        <w:rPr>
          <w:rFonts w:ascii="Trebuchet MS" w:eastAsia="Times New Roman" w:hAnsi="Trebuchet MS" w:cs="Times New Roman"/>
          <w:lang w:val="en-GB"/>
        </w:rPr>
        <w:t xml:space="preserve">ction </w:t>
      </w:r>
      <w:r w:rsidR="00B245F1">
        <w:rPr>
          <w:rFonts w:ascii="Trebuchet MS" w:eastAsia="Times New Roman" w:hAnsi="Trebuchet MS" w:cs="Times New Roman"/>
          <w:lang w:val="en-GB"/>
        </w:rPr>
        <w:t>p</w:t>
      </w:r>
      <w:r w:rsidRPr="00176B3A">
        <w:rPr>
          <w:rFonts w:ascii="Trebuchet MS" w:eastAsia="Times New Roman" w:hAnsi="Trebuchet MS" w:cs="Times New Roman"/>
          <w:lang w:val="en-GB"/>
        </w:rPr>
        <w:t>lan translates these strategic objectives into a coordinated programme of activities to be implemented by the project partners. It identifies communication channels, training activities, promotional events and cooperation mechanisms that will support both the effective dissemination of project results and the long-term sustainability of the database after completion of the PoLaRecCE project.</w:t>
      </w:r>
    </w:p>
    <w:p w14:paraId="101E1D7F" w14:textId="4AB57F46" w:rsidR="00D9242F" w:rsidRPr="00176B3A" w:rsidRDefault="00D9242F" w:rsidP="00A97C79">
      <w:pPr>
        <w:spacing w:line="360" w:lineRule="auto"/>
        <w:rPr>
          <w:rFonts w:ascii="Trebuchet MS" w:eastAsia="Times New Roman" w:hAnsi="Trebuchet MS" w:cs="Times New Roman"/>
          <w:lang w:val="en-GB"/>
        </w:rPr>
      </w:pPr>
      <w:r w:rsidRPr="00176B3A">
        <w:rPr>
          <w:rFonts w:ascii="Trebuchet MS" w:eastAsia="Times New Roman" w:hAnsi="Trebuchet MS" w:cs="Times New Roman"/>
          <w:lang w:val="en-GB"/>
        </w:rPr>
        <w:t xml:space="preserve">By integrating scientific knowledge, stakeholder participation and practical implementation measures, the </w:t>
      </w:r>
      <w:r w:rsidR="00B245F1">
        <w:rPr>
          <w:rFonts w:ascii="Trebuchet MS" w:eastAsia="Times New Roman" w:hAnsi="Trebuchet MS" w:cs="Times New Roman"/>
          <w:lang w:val="en-GB"/>
        </w:rPr>
        <w:t>s</w:t>
      </w:r>
      <w:r w:rsidR="00176B3A">
        <w:rPr>
          <w:rFonts w:ascii="Trebuchet MS" w:eastAsia="Times New Roman" w:hAnsi="Trebuchet MS" w:cs="Times New Roman"/>
          <w:lang w:val="en-GB"/>
        </w:rPr>
        <w:t>trategy</w:t>
      </w:r>
      <w:r w:rsidRPr="00176B3A">
        <w:rPr>
          <w:rFonts w:ascii="Trebuchet MS" w:eastAsia="Times New Roman" w:hAnsi="Trebuchet MS" w:cs="Times New Roman"/>
          <w:lang w:val="en-GB"/>
        </w:rPr>
        <w:t xml:space="preserve"> contributes to improving environmental governance, promoting sustainable land management and facilitating the wider application of nature-based and non-food agricultural solutions on degraded land throughout Central Europe.</w:t>
      </w:r>
    </w:p>
    <w:p w14:paraId="2EF5A7C6" w14:textId="77777777" w:rsidR="007E7A62" w:rsidRDefault="00CC5B63">
      <w:pPr>
        <w:pStyle w:val="Nagwek1"/>
        <w:numPr>
          <w:ilvl w:val="0"/>
          <w:numId w:val="1"/>
        </w:numPr>
      </w:pPr>
      <w:bookmarkStart w:id="7" w:name="_Toc236302157"/>
      <w:r>
        <w:lastRenderedPageBreak/>
        <w:t>Introduction</w:t>
      </w:r>
      <w:bookmarkEnd w:id="5"/>
      <w:bookmarkEnd w:id="7"/>
    </w:p>
    <w:p w14:paraId="21321054" w14:textId="0E5AE965" w:rsidR="007E7A62" w:rsidRDefault="00D9242F" w:rsidP="00730CAE">
      <w:pPr>
        <w:pStyle w:val="Nagwek2"/>
        <w:keepLines/>
        <w:numPr>
          <w:ilvl w:val="1"/>
          <w:numId w:val="1"/>
        </w:numPr>
        <w:ind w:left="0"/>
      </w:pPr>
      <w:bookmarkStart w:id="8" w:name="_Toc236302158"/>
      <w:r>
        <w:t>Background</w:t>
      </w:r>
      <w:bookmarkEnd w:id="8"/>
    </w:p>
    <w:p w14:paraId="377FDBBC" w14:textId="5C930094" w:rsidR="00D9242F" w:rsidRPr="00176B3A" w:rsidRDefault="00D9242F" w:rsidP="00A97C79">
      <w:pPr>
        <w:pStyle w:val="Tekstpodstawowy2"/>
        <w:keepNext/>
        <w:keepLines/>
        <w:spacing w:line="360" w:lineRule="auto"/>
        <w:ind w:right="0"/>
        <w:jc w:val="both"/>
        <w:rPr>
          <w:b/>
          <w:bCs/>
          <w:color w:val="auto"/>
          <w:lang w:val="en-GB"/>
        </w:rPr>
      </w:pPr>
      <w:bookmarkStart w:id="9" w:name="_Toc207263354"/>
      <w:r w:rsidRPr="00176B3A">
        <w:rPr>
          <w:color w:val="auto"/>
          <w:lang w:val="en-GB"/>
        </w:rPr>
        <w:t>Soil degradation is recognised as one of the most significant environmental challenges affecting the sustainable development of Europe. Industrial activities, mining, waste disposal, intensive agriculture</w:t>
      </w:r>
      <w:r w:rsidR="00176B3A">
        <w:rPr>
          <w:color w:val="auto"/>
          <w:lang w:val="en-GB"/>
        </w:rPr>
        <w:t>,</w:t>
      </w:r>
      <w:r w:rsidRPr="00176B3A">
        <w:rPr>
          <w:color w:val="auto"/>
          <w:lang w:val="en-GB"/>
        </w:rPr>
        <w:t xml:space="preserve"> urbanisation</w:t>
      </w:r>
      <w:r w:rsidR="00176B3A">
        <w:rPr>
          <w:color w:val="auto"/>
          <w:lang w:val="en-GB"/>
        </w:rPr>
        <w:t xml:space="preserve"> and </w:t>
      </w:r>
      <w:r w:rsidR="00176B3A" w:rsidRPr="00176B3A">
        <w:rPr>
          <w:color w:val="auto"/>
          <w:lang w:val="en-GB"/>
        </w:rPr>
        <w:t>flooding events</w:t>
      </w:r>
      <w:r w:rsidRPr="00176B3A">
        <w:rPr>
          <w:color w:val="auto"/>
          <w:lang w:val="en-GB"/>
        </w:rPr>
        <w:t xml:space="preserve"> have resulted in numerous degraded sites that currently provide limited environmental, economic and social functions. Although many of these areas remain unsuitable for conventional food production, they offer considerable potential for alternative land uses, including the cultivation of industrial crops, biomass production and other forms of non-food agriculture. Successful recovery and sustainable management of degraded land require not only appropriate technical solutions but also reliable spatial information, effective communication among stakeholders and evidence-based decision-making processes. Public authorities, landowners, researchers and investors frequently face difficulties in identifying suitable sites because information on degraded land is fragmented among numerous institutions or is not publicly available. To address these challenges, the PoLaRecCE project has developed a Central European database integrating information collected within pilot regions located in Poland, Italy, Austria, Hungary, Slovenia and Croatia. The database provides harmonised information on degraded land and constitutes one of the principal outputs of the project. It is intended to support local and regional administrations, facilitate sustainable land-use planning and encourage the productive reuse of degraded land for non-food agricultural purposes. However, the long-term success of the database depends not only on its technical performance but also on its acceptance, regular use and continuous updating by its end-users. Consequently, effective stakeholder engagement represents a prerequisite for ensuring that the database becomes a practical decision-support instrument rather than merely a repository of information.</w:t>
      </w:r>
      <w:r w:rsidR="00176B3A">
        <w:rPr>
          <w:color w:val="auto"/>
          <w:lang w:val="en-GB"/>
        </w:rPr>
        <w:t xml:space="preserve"> </w:t>
      </w:r>
      <w:r w:rsidRPr="00176B3A">
        <w:rPr>
          <w:color w:val="auto"/>
          <w:lang w:val="en-GB"/>
        </w:rPr>
        <w:t xml:space="preserve">This </w:t>
      </w:r>
      <w:r w:rsidR="00B245F1">
        <w:rPr>
          <w:color w:val="auto"/>
          <w:lang w:val="en-GB"/>
        </w:rPr>
        <w:t>s</w:t>
      </w:r>
      <w:r w:rsidR="00176B3A">
        <w:rPr>
          <w:color w:val="auto"/>
          <w:lang w:val="en-GB"/>
        </w:rPr>
        <w:t>trategy</w:t>
      </w:r>
      <w:r w:rsidRPr="00176B3A">
        <w:rPr>
          <w:color w:val="auto"/>
          <w:lang w:val="en-GB"/>
        </w:rPr>
        <w:t xml:space="preserve"> and </w:t>
      </w:r>
      <w:r w:rsidR="00B245F1">
        <w:rPr>
          <w:color w:val="auto"/>
          <w:lang w:val="en-GB"/>
        </w:rPr>
        <w:t>a</w:t>
      </w:r>
      <w:r w:rsidRPr="00176B3A">
        <w:rPr>
          <w:color w:val="auto"/>
          <w:lang w:val="en-GB"/>
        </w:rPr>
        <w:t xml:space="preserve">ction </w:t>
      </w:r>
      <w:r w:rsidR="00B245F1">
        <w:rPr>
          <w:color w:val="auto"/>
          <w:lang w:val="en-GB"/>
        </w:rPr>
        <w:t>p</w:t>
      </w:r>
      <w:r w:rsidRPr="00176B3A">
        <w:rPr>
          <w:color w:val="auto"/>
          <w:lang w:val="en-GB"/>
        </w:rPr>
        <w:t>lan has therefore been prepared to establish a coherent framework for communication, stakeholder participation and long-term utilisation of the Central European database.</w:t>
      </w:r>
    </w:p>
    <w:p w14:paraId="20A313F8" w14:textId="77777777" w:rsidR="00D9242F" w:rsidRDefault="00D9242F" w:rsidP="00A97C79">
      <w:pPr>
        <w:keepNext/>
        <w:keepLines/>
        <w:rPr>
          <w:lang w:val="en-GB" w:eastAsia="de-AT"/>
        </w:rPr>
      </w:pPr>
    </w:p>
    <w:p w14:paraId="6A379966" w14:textId="35F9FA9C" w:rsidR="00D9242F" w:rsidRDefault="00D9242F" w:rsidP="00730CAE">
      <w:pPr>
        <w:pStyle w:val="Nagwek2"/>
        <w:keepLines/>
        <w:numPr>
          <w:ilvl w:val="1"/>
          <w:numId w:val="1"/>
        </w:numPr>
        <w:ind w:left="0"/>
      </w:pPr>
      <w:bookmarkStart w:id="10" w:name="_Toc236302159"/>
      <w:r>
        <w:t xml:space="preserve">Purpose of the </w:t>
      </w:r>
      <w:r w:rsidR="00176B3A">
        <w:t>strategy</w:t>
      </w:r>
      <w:r>
        <w:t xml:space="preserve"> and </w:t>
      </w:r>
      <w:r w:rsidR="00BA43C6">
        <w:t>a</w:t>
      </w:r>
      <w:r>
        <w:t>ction plan</w:t>
      </w:r>
      <w:bookmarkEnd w:id="10"/>
    </w:p>
    <w:p w14:paraId="3F722F6E" w14:textId="77777777" w:rsidR="00D9242F" w:rsidRPr="00D9242F" w:rsidRDefault="00D9242F" w:rsidP="00A97C79">
      <w:pPr>
        <w:keepNext/>
        <w:keepLines/>
        <w:rPr>
          <w:lang w:val="en-GB" w:eastAsia="de-AT"/>
        </w:rPr>
      </w:pPr>
    </w:p>
    <w:bookmarkEnd w:id="9"/>
    <w:p w14:paraId="423D8ACA" w14:textId="77777777" w:rsidR="00923777" w:rsidRDefault="00923777" w:rsidP="00A97C79">
      <w:pPr>
        <w:keepNext/>
        <w:keepLines/>
        <w:pBdr>
          <w:top w:val="nil"/>
          <w:left w:val="nil"/>
          <w:bottom w:val="nil"/>
          <w:right w:val="nil"/>
          <w:between w:val="nil"/>
        </w:pBdr>
        <w:spacing w:line="360" w:lineRule="auto"/>
        <w:rPr>
          <w:rFonts w:ascii="Trebuchet MS" w:hAnsi="Trebuchet MS"/>
          <w:color w:val="000000"/>
        </w:rPr>
      </w:pPr>
    </w:p>
    <w:p w14:paraId="2382B8DE" w14:textId="77777777" w:rsidR="00923777" w:rsidRPr="00A97C79" w:rsidRDefault="00923777" w:rsidP="00A97C79">
      <w:pPr>
        <w:pStyle w:val="Tekstpodstawowy2"/>
        <w:keepNext/>
        <w:keepLines/>
        <w:spacing w:line="360" w:lineRule="auto"/>
        <w:ind w:right="0"/>
        <w:jc w:val="both"/>
        <w:rPr>
          <w:b/>
          <w:bCs/>
          <w:iCs/>
          <w:color w:val="auto"/>
        </w:rPr>
      </w:pPr>
      <w:bookmarkStart w:id="11" w:name="_Toc207263355"/>
      <w:r w:rsidRPr="00A97C79">
        <w:rPr>
          <w:color w:val="auto"/>
        </w:rPr>
        <w:t xml:space="preserve">The overall purpose of this document is to provide a common strategic framework supporting the effective dissemination, practical application and long-term sustainability of the Central European database developed within the PoLaRecCE project. </w:t>
      </w:r>
    </w:p>
    <w:p w14:paraId="77A8AE2A" w14:textId="6F054F90" w:rsidR="00923777" w:rsidRPr="00A97C79" w:rsidRDefault="00923777" w:rsidP="00A97C79">
      <w:pPr>
        <w:pStyle w:val="Tekstpodstawowy2"/>
        <w:keepNext/>
        <w:keepLines/>
        <w:spacing w:line="360" w:lineRule="auto"/>
        <w:ind w:right="0"/>
        <w:jc w:val="both"/>
        <w:rPr>
          <w:b/>
          <w:bCs/>
          <w:iCs/>
          <w:color w:val="auto"/>
        </w:rPr>
      </w:pPr>
      <w:r w:rsidRPr="00A97C79">
        <w:rPr>
          <w:color w:val="auto"/>
        </w:rPr>
        <w:t xml:space="preserve">More specifically, the </w:t>
      </w:r>
      <w:r w:rsidR="00B245F1">
        <w:rPr>
          <w:color w:val="auto"/>
        </w:rPr>
        <w:t>s</w:t>
      </w:r>
      <w:r w:rsidR="00176B3A">
        <w:rPr>
          <w:color w:val="auto"/>
        </w:rPr>
        <w:t>trategy</w:t>
      </w:r>
      <w:r w:rsidRPr="00A97C79">
        <w:rPr>
          <w:color w:val="auto"/>
        </w:rPr>
        <w:t xml:space="preserve"> aims to:</w:t>
      </w:r>
    </w:p>
    <w:p w14:paraId="1C4BDC11" w14:textId="77777777" w:rsidR="00923777" w:rsidRPr="00A97C79" w:rsidRDefault="00923777" w:rsidP="00F70D2B">
      <w:pPr>
        <w:pStyle w:val="Tekstpodstawowy2"/>
        <w:keepNext/>
        <w:keepLines/>
        <w:numPr>
          <w:ilvl w:val="0"/>
          <w:numId w:val="34"/>
        </w:numPr>
        <w:spacing w:line="360" w:lineRule="auto"/>
        <w:ind w:right="0"/>
        <w:jc w:val="both"/>
        <w:rPr>
          <w:b/>
          <w:bCs/>
          <w:iCs/>
          <w:color w:val="auto"/>
        </w:rPr>
      </w:pPr>
      <w:r w:rsidRPr="00A97C79">
        <w:rPr>
          <w:color w:val="auto"/>
        </w:rPr>
        <w:t>improve awareness of degraded land management among public authorities and other stakeholder groups;</w:t>
      </w:r>
    </w:p>
    <w:p w14:paraId="25462715" w14:textId="77777777" w:rsidR="00923777" w:rsidRPr="00A97C79" w:rsidRDefault="00923777" w:rsidP="00F70D2B">
      <w:pPr>
        <w:pStyle w:val="Tekstpodstawowy2"/>
        <w:keepNext/>
        <w:keepLines/>
        <w:numPr>
          <w:ilvl w:val="0"/>
          <w:numId w:val="34"/>
        </w:numPr>
        <w:spacing w:line="360" w:lineRule="auto"/>
        <w:ind w:right="0"/>
        <w:jc w:val="both"/>
        <w:rPr>
          <w:b/>
          <w:bCs/>
          <w:iCs/>
          <w:color w:val="auto"/>
        </w:rPr>
      </w:pPr>
      <w:r w:rsidRPr="00A97C79">
        <w:rPr>
          <w:color w:val="auto"/>
        </w:rPr>
        <w:t>promote the practical use of the Central European database in environmental planning and decision-making;</w:t>
      </w:r>
    </w:p>
    <w:p w14:paraId="0F561F3B" w14:textId="77777777" w:rsidR="00923777" w:rsidRPr="00A97C79" w:rsidRDefault="00923777" w:rsidP="00F70D2B">
      <w:pPr>
        <w:pStyle w:val="Tekstpodstawowy2"/>
        <w:keepNext/>
        <w:keepLines/>
        <w:numPr>
          <w:ilvl w:val="0"/>
          <w:numId w:val="34"/>
        </w:numPr>
        <w:spacing w:line="360" w:lineRule="auto"/>
        <w:ind w:right="0"/>
        <w:jc w:val="both"/>
        <w:rPr>
          <w:b/>
          <w:bCs/>
          <w:iCs/>
          <w:color w:val="auto"/>
        </w:rPr>
      </w:pPr>
      <w:r w:rsidRPr="00A97C79">
        <w:rPr>
          <w:color w:val="auto"/>
        </w:rPr>
        <w:t>strengthen cooperation between scientific institutions, public administrations, land managers and private stakeholders;</w:t>
      </w:r>
    </w:p>
    <w:p w14:paraId="75F8E2A9" w14:textId="77777777" w:rsidR="00923777" w:rsidRPr="00A97C79" w:rsidRDefault="00923777" w:rsidP="00F70D2B">
      <w:pPr>
        <w:pStyle w:val="Tekstpodstawowy2"/>
        <w:keepNext/>
        <w:keepLines/>
        <w:numPr>
          <w:ilvl w:val="0"/>
          <w:numId w:val="34"/>
        </w:numPr>
        <w:spacing w:line="360" w:lineRule="auto"/>
        <w:ind w:right="0"/>
        <w:jc w:val="both"/>
        <w:rPr>
          <w:b/>
          <w:bCs/>
          <w:iCs/>
          <w:color w:val="auto"/>
        </w:rPr>
      </w:pPr>
      <w:r w:rsidRPr="00A97C79">
        <w:rPr>
          <w:color w:val="auto"/>
        </w:rPr>
        <w:t>encourage the continuous updating and expansion of the database beyond the lifetime of the project;</w:t>
      </w:r>
    </w:p>
    <w:p w14:paraId="681C717E" w14:textId="77777777" w:rsidR="00923777" w:rsidRPr="00A97C79" w:rsidRDefault="00923777" w:rsidP="00F70D2B">
      <w:pPr>
        <w:pStyle w:val="Tekstpodstawowy2"/>
        <w:keepNext/>
        <w:keepLines/>
        <w:numPr>
          <w:ilvl w:val="0"/>
          <w:numId w:val="34"/>
        </w:numPr>
        <w:spacing w:line="360" w:lineRule="auto"/>
        <w:ind w:right="0"/>
        <w:jc w:val="both"/>
        <w:rPr>
          <w:b/>
          <w:bCs/>
          <w:iCs/>
          <w:color w:val="auto"/>
        </w:rPr>
      </w:pPr>
      <w:r w:rsidRPr="00A97C79">
        <w:rPr>
          <w:color w:val="auto"/>
        </w:rPr>
        <w:t>support sustainable management and productive reuse of degraded land in accordance with the principles of non-food agriculture and environmental protection.</w:t>
      </w:r>
    </w:p>
    <w:p w14:paraId="1F2249E5" w14:textId="7E6A4E06" w:rsidR="00923777" w:rsidRPr="00A97C79" w:rsidRDefault="00923777" w:rsidP="00A97C79">
      <w:pPr>
        <w:pStyle w:val="Tekstpodstawowy2"/>
        <w:keepNext/>
        <w:keepLines/>
        <w:spacing w:line="360" w:lineRule="auto"/>
        <w:ind w:right="0"/>
        <w:jc w:val="both"/>
        <w:rPr>
          <w:b/>
          <w:bCs/>
          <w:iCs/>
          <w:color w:val="auto"/>
        </w:rPr>
      </w:pPr>
      <w:r w:rsidRPr="00A97C79">
        <w:rPr>
          <w:color w:val="auto"/>
        </w:rPr>
        <w:t xml:space="preserve">The </w:t>
      </w:r>
      <w:r w:rsidR="00B245F1">
        <w:rPr>
          <w:color w:val="auto"/>
        </w:rPr>
        <w:t>a</w:t>
      </w:r>
      <w:r w:rsidRPr="00A97C79">
        <w:rPr>
          <w:color w:val="auto"/>
        </w:rPr>
        <w:t xml:space="preserve">ction </w:t>
      </w:r>
      <w:r w:rsidR="00B245F1">
        <w:rPr>
          <w:color w:val="auto"/>
        </w:rPr>
        <w:t>p</w:t>
      </w:r>
      <w:r w:rsidRPr="00A97C79">
        <w:rPr>
          <w:color w:val="auto"/>
        </w:rPr>
        <w:t>lan complements the strategic framework by defining concrete implementation measures, communication activities and stakeholder engagement actions to be carried out by individual project partners during the implementation of the project and beyond.</w:t>
      </w:r>
    </w:p>
    <w:p w14:paraId="665DFCBB" w14:textId="3671C9F0" w:rsidR="00923777" w:rsidRDefault="00923777" w:rsidP="00730CAE">
      <w:pPr>
        <w:pStyle w:val="Nagwek2"/>
        <w:keepLines/>
        <w:numPr>
          <w:ilvl w:val="1"/>
          <w:numId w:val="1"/>
        </w:numPr>
        <w:ind w:left="0"/>
      </w:pPr>
      <w:bookmarkStart w:id="12" w:name="_Toc236302160"/>
      <w:bookmarkEnd w:id="11"/>
      <w:r>
        <w:t>Scope</w:t>
      </w:r>
      <w:bookmarkEnd w:id="12"/>
    </w:p>
    <w:p w14:paraId="7EF55DC8" w14:textId="0B8D0D7B" w:rsidR="00923777" w:rsidRPr="00FD6687" w:rsidRDefault="00923777" w:rsidP="00730CAE">
      <w:pPr>
        <w:spacing w:line="360" w:lineRule="auto"/>
        <w:rPr>
          <w:b/>
          <w:bCs/>
          <w:iCs/>
          <w:lang w:val="en-GB"/>
        </w:rPr>
      </w:pPr>
      <w:r w:rsidRPr="00FD6687">
        <w:rPr>
          <w:lang w:val="en-GB"/>
        </w:rPr>
        <w:t xml:space="preserve">The </w:t>
      </w:r>
      <w:r w:rsidR="00B245F1" w:rsidRPr="00FD6687">
        <w:rPr>
          <w:lang w:val="en-GB"/>
        </w:rPr>
        <w:t>s</w:t>
      </w:r>
      <w:r w:rsidR="00176B3A" w:rsidRPr="00FD6687">
        <w:rPr>
          <w:lang w:val="en-GB"/>
        </w:rPr>
        <w:t>trategy</w:t>
      </w:r>
      <w:r w:rsidRPr="00FD6687">
        <w:rPr>
          <w:lang w:val="en-GB"/>
        </w:rPr>
        <w:t xml:space="preserve"> covers all pilot regions participating in the PoLaRecCE project and addresses stakeholder groups involved in the identification, management and future utilisation of degraded land across Central Europe.</w:t>
      </w:r>
    </w:p>
    <w:p w14:paraId="0EE68955" w14:textId="77777777" w:rsidR="00923777" w:rsidRPr="00FD6687" w:rsidRDefault="00923777" w:rsidP="00730CAE">
      <w:pPr>
        <w:spacing w:line="360" w:lineRule="auto"/>
        <w:rPr>
          <w:b/>
          <w:bCs/>
          <w:iCs/>
          <w:lang w:val="en-GB"/>
        </w:rPr>
      </w:pPr>
      <w:r w:rsidRPr="00FD6687">
        <w:rPr>
          <w:lang w:val="en-GB"/>
        </w:rPr>
        <w:t>The document is primarily addressed to:</w:t>
      </w:r>
    </w:p>
    <w:p w14:paraId="56E25872" w14:textId="77777777" w:rsidR="00923777" w:rsidRPr="00FD6687" w:rsidRDefault="00923777" w:rsidP="00F70D2B">
      <w:pPr>
        <w:pStyle w:val="Akapitzlist"/>
        <w:numPr>
          <w:ilvl w:val="0"/>
          <w:numId w:val="35"/>
        </w:numPr>
        <w:spacing w:line="360" w:lineRule="auto"/>
        <w:rPr>
          <w:b/>
          <w:bCs/>
          <w:iCs/>
          <w:lang w:val="en-GB"/>
        </w:rPr>
      </w:pPr>
      <w:r w:rsidRPr="00FD6687">
        <w:rPr>
          <w:lang w:val="en-GB"/>
        </w:rPr>
        <w:t>local administrations;</w:t>
      </w:r>
    </w:p>
    <w:p w14:paraId="4467F09F" w14:textId="77777777" w:rsidR="00923777" w:rsidRPr="00FD6687" w:rsidRDefault="00923777" w:rsidP="00F70D2B">
      <w:pPr>
        <w:pStyle w:val="Akapitzlist"/>
        <w:numPr>
          <w:ilvl w:val="0"/>
          <w:numId w:val="35"/>
        </w:numPr>
        <w:spacing w:line="360" w:lineRule="auto"/>
        <w:rPr>
          <w:b/>
          <w:bCs/>
          <w:iCs/>
          <w:lang w:val="en-GB"/>
        </w:rPr>
      </w:pPr>
      <w:r w:rsidRPr="00FD6687">
        <w:rPr>
          <w:lang w:val="en-GB"/>
        </w:rPr>
        <w:t>regional administrations;</w:t>
      </w:r>
    </w:p>
    <w:p w14:paraId="6286CA1E" w14:textId="77777777" w:rsidR="00923777" w:rsidRPr="00FD6687" w:rsidRDefault="00923777" w:rsidP="00F70D2B">
      <w:pPr>
        <w:pStyle w:val="Akapitzlist"/>
        <w:numPr>
          <w:ilvl w:val="0"/>
          <w:numId w:val="35"/>
        </w:numPr>
        <w:spacing w:line="360" w:lineRule="auto"/>
        <w:rPr>
          <w:b/>
          <w:bCs/>
          <w:iCs/>
          <w:lang w:val="en-GB"/>
        </w:rPr>
      </w:pPr>
      <w:r w:rsidRPr="00FD6687">
        <w:rPr>
          <w:lang w:val="en-GB"/>
        </w:rPr>
        <w:t>public authorities responsible for environmental management;</w:t>
      </w:r>
    </w:p>
    <w:p w14:paraId="6804D03D" w14:textId="77777777" w:rsidR="00923777" w:rsidRPr="00FD6687" w:rsidRDefault="00923777" w:rsidP="00F70D2B">
      <w:pPr>
        <w:pStyle w:val="Akapitzlist"/>
        <w:numPr>
          <w:ilvl w:val="0"/>
          <w:numId w:val="35"/>
        </w:numPr>
        <w:spacing w:line="360" w:lineRule="auto"/>
        <w:rPr>
          <w:b/>
          <w:bCs/>
          <w:iCs/>
          <w:lang w:val="en-GB"/>
        </w:rPr>
      </w:pPr>
      <w:r w:rsidRPr="00FD6687">
        <w:rPr>
          <w:lang w:val="en-GB"/>
        </w:rPr>
        <w:t>farmers and agricultural organisations;</w:t>
      </w:r>
      <w:bookmarkStart w:id="13" w:name="_Toc207263356"/>
    </w:p>
    <w:p w14:paraId="1BB5B138" w14:textId="77777777" w:rsidR="00923777" w:rsidRPr="00730CAE" w:rsidRDefault="00923777" w:rsidP="00F70D2B">
      <w:pPr>
        <w:pStyle w:val="Akapitzlist"/>
        <w:numPr>
          <w:ilvl w:val="0"/>
          <w:numId w:val="35"/>
        </w:numPr>
        <w:spacing w:line="360" w:lineRule="auto"/>
        <w:rPr>
          <w:b/>
          <w:bCs/>
          <w:iCs/>
        </w:rPr>
      </w:pPr>
      <w:r w:rsidRPr="00923777">
        <w:t>landowners;</w:t>
      </w:r>
    </w:p>
    <w:p w14:paraId="245C6AE4" w14:textId="77777777" w:rsidR="00923777" w:rsidRPr="00730CAE" w:rsidRDefault="00923777" w:rsidP="00F70D2B">
      <w:pPr>
        <w:pStyle w:val="Akapitzlist"/>
        <w:numPr>
          <w:ilvl w:val="0"/>
          <w:numId w:val="35"/>
        </w:numPr>
        <w:spacing w:line="360" w:lineRule="auto"/>
        <w:rPr>
          <w:b/>
          <w:bCs/>
          <w:iCs/>
        </w:rPr>
      </w:pPr>
      <w:r w:rsidRPr="00923777">
        <w:t>universities, educational institutions and students;</w:t>
      </w:r>
    </w:p>
    <w:p w14:paraId="087D737D" w14:textId="77777777" w:rsidR="00923777" w:rsidRPr="00730CAE" w:rsidRDefault="00923777" w:rsidP="00F70D2B">
      <w:pPr>
        <w:pStyle w:val="Akapitzlist"/>
        <w:numPr>
          <w:ilvl w:val="0"/>
          <w:numId w:val="35"/>
        </w:numPr>
        <w:spacing w:line="360" w:lineRule="auto"/>
        <w:rPr>
          <w:b/>
          <w:bCs/>
          <w:iCs/>
        </w:rPr>
      </w:pPr>
      <w:r w:rsidRPr="00923777">
        <w:lastRenderedPageBreak/>
        <w:t>citizens and local communities;</w:t>
      </w:r>
    </w:p>
    <w:p w14:paraId="4FC440E6" w14:textId="77777777" w:rsidR="00923777" w:rsidRPr="00730CAE" w:rsidRDefault="00923777" w:rsidP="00F70D2B">
      <w:pPr>
        <w:pStyle w:val="Akapitzlist"/>
        <w:numPr>
          <w:ilvl w:val="0"/>
          <w:numId w:val="35"/>
        </w:numPr>
        <w:spacing w:line="360" w:lineRule="auto"/>
        <w:rPr>
          <w:b/>
          <w:bCs/>
          <w:iCs/>
        </w:rPr>
      </w:pPr>
      <w:r w:rsidRPr="00923777">
        <w:t>small and medium-sized enterprises;</w:t>
      </w:r>
    </w:p>
    <w:p w14:paraId="36FAA420" w14:textId="77777777" w:rsidR="00923777" w:rsidRPr="00730CAE" w:rsidRDefault="00923777" w:rsidP="00F70D2B">
      <w:pPr>
        <w:pStyle w:val="Akapitzlist"/>
        <w:numPr>
          <w:ilvl w:val="0"/>
          <w:numId w:val="35"/>
        </w:numPr>
        <w:spacing w:line="360" w:lineRule="auto"/>
        <w:rPr>
          <w:b/>
          <w:bCs/>
          <w:iCs/>
        </w:rPr>
      </w:pPr>
      <w:r w:rsidRPr="00923777">
        <w:t>potential investors interested in non-food agricultural production on degraded land.</w:t>
      </w:r>
    </w:p>
    <w:p w14:paraId="6653D866" w14:textId="7F08200F" w:rsidR="00923777" w:rsidRPr="00923777" w:rsidRDefault="00923777" w:rsidP="00730CAE">
      <w:pPr>
        <w:spacing w:line="360" w:lineRule="auto"/>
      </w:pPr>
      <w:r w:rsidRPr="00923777">
        <w:t xml:space="preserve">Although the </w:t>
      </w:r>
      <w:r w:rsidR="00B245F1">
        <w:t>s</w:t>
      </w:r>
      <w:r w:rsidR="00176B3A">
        <w:t>trategy</w:t>
      </w:r>
      <w:r w:rsidRPr="00923777">
        <w:t xml:space="preserve"> has been developed within the framework of the PoLaRecCE project, its recommendations may also support future initiatives addressing sustainable land management and the recovery of degraded areas in other European regions.</w:t>
      </w:r>
    </w:p>
    <w:bookmarkEnd w:id="13"/>
    <w:p w14:paraId="6951EB23" w14:textId="77777777" w:rsidR="00263519" w:rsidRDefault="00263519" w:rsidP="00A97C79">
      <w:pPr>
        <w:keepNext/>
        <w:keepLines/>
        <w:pBdr>
          <w:top w:val="nil"/>
          <w:left w:val="nil"/>
          <w:bottom w:val="nil"/>
          <w:right w:val="nil"/>
          <w:between w:val="nil"/>
        </w:pBdr>
        <w:spacing w:line="360" w:lineRule="auto"/>
        <w:rPr>
          <w:rFonts w:ascii="Trebuchet MS" w:hAnsi="Trebuchet MS"/>
          <w:color w:val="000000"/>
        </w:rPr>
      </w:pPr>
    </w:p>
    <w:p w14:paraId="5CC6F33E" w14:textId="537EB782" w:rsidR="007E7A62" w:rsidRDefault="00BA43C6">
      <w:pPr>
        <w:pStyle w:val="Nagwek1"/>
        <w:numPr>
          <w:ilvl w:val="0"/>
          <w:numId w:val="1"/>
        </w:numPr>
      </w:pPr>
      <w:bookmarkStart w:id="14" w:name="_Toc236302162"/>
      <w:bookmarkEnd w:id="6"/>
      <w:r w:rsidRPr="00BA43C6">
        <w:rPr>
          <w:lang w:val="en-US"/>
        </w:rPr>
        <w:lastRenderedPageBreak/>
        <w:t>Situation Analysis</w:t>
      </w:r>
      <w:bookmarkEnd w:id="14"/>
    </w:p>
    <w:p w14:paraId="24B8C607" w14:textId="2856D5E7" w:rsidR="00EB3ADA" w:rsidRDefault="00BA43C6" w:rsidP="00730CAE">
      <w:pPr>
        <w:pStyle w:val="Nagwek2"/>
        <w:numPr>
          <w:ilvl w:val="1"/>
          <w:numId w:val="1"/>
        </w:numPr>
        <w:ind w:left="0"/>
      </w:pPr>
      <w:bookmarkStart w:id="15" w:name="_Toc236302163"/>
      <w:r w:rsidRPr="00BA43C6">
        <w:t xml:space="preserve">Current </w:t>
      </w:r>
      <w:r w:rsidR="00ED6FDC">
        <w:t>c</w:t>
      </w:r>
      <w:r w:rsidRPr="00BA43C6">
        <w:t xml:space="preserve">hallenges in the </w:t>
      </w:r>
      <w:r w:rsidR="00ED6FDC">
        <w:t>m</w:t>
      </w:r>
      <w:r w:rsidRPr="00BA43C6">
        <w:t xml:space="preserve">anagement of </w:t>
      </w:r>
      <w:r w:rsidR="00ED6FDC">
        <w:t>d</w:t>
      </w:r>
      <w:r w:rsidRPr="00BA43C6">
        <w:t xml:space="preserve">egraded </w:t>
      </w:r>
      <w:r w:rsidR="00ED6FDC">
        <w:t>l</w:t>
      </w:r>
      <w:r w:rsidRPr="00BA43C6">
        <w:t>and</w:t>
      </w:r>
      <w:bookmarkEnd w:id="15"/>
    </w:p>
    <w:p w14:paraId="24DBBBD8" w14:textId="4F48973F" w:rsidR="00BA43C6" w:rsidRDefault="00BA43C6" w:rsidP="00730CAE">
      <w:pPr>
        <w:spacing w:line="360" w:lineRule="auto"/>
      </w:pPr>
      <w:r>
        <w:t xml:space="preserve">The sustainable management of degraded land remains one of the major environmental and governance challenges across Central Europe. Although many degraded areas represent valuable resources for future non-food agricultural production and other environmentally beneficial land uses, their potential is frequently constrained by fragmented information, limited institutional capacity and insufficient stakeholder awareness. Within the PoLaRecCE project, a comprehensive survey was conducted in eight pilot regions located in six Central European </w:t>
      </w:r>
      <w:r w:rsidRPr="00FD6687">
        <w:rPr>
          <w:lang w:val="en-GB"/>
        </w:rPr>
        <w:t>countries in order to identify existing barriers affecting the inventory, management and future utilisation of</w:t>
      </w:r>
      <w:r>
        <w:t xml:space="preserve"> degraded land. The survey results demonstrated that, despite differences in national legislation and</w:t>
      </w:r>
      <w:r w:rsidR="00EB3ADA">
        <w:t xml:space="preserve"> </w:t>
      </w:r>
      <w:r>
        <w:t>administrative structures, similar challenges are encountered throughout the participating regions.</w:t>
      </w:r>
    </w:p>
    <w:p w14:paraId="5C5CF68C" w14:textId="2EDF1970" w:rsidR="00BA43C6" w:rsidRDefault="00BA43C6" w:rsidP="00730CAE">
      <w:pPr>
        <w:spacing w:line="360" w:lineRule="auto"/>
      </w:pPr>
      <w:r>
        <w:t>The most significant problems identified include:</w:t>
      </w:r>
    </w:p>
    <w:p w14:paraId="756B3AA3" w14:textId="77777777" w:rsidR="00BA43C6" w:rsidRDefault="00BA43C6" w:rsidP="00F70D2B">
      <w:pPr>
        <w:pStyle w:val="Akapitzlist"/>
        <w:numPr>
          <w:ilvl w:val="0"/>
          <w:numId w:val="36"/>
        </w:numPr>
        <w:spacing w:line="360" w:lineRule="auto"/>
      </w:pPr>
      <w:r>
        <w:t>limited knowledge of degraded land and soil contamination among local authorities;</w:t>
      </w:r>
    </w:p>
    <w:p w14:paraId="2DB580FE" w14:textId="77777777" w:rsidR="00BA43C6" w:rsidRDefault="00BA43C6" w:rsidP="00F70D2B">
      <w:pPr>
        <w:pStyle w:val="Akapitzlist"/>
        <w:numPr>
          <w:ilvl w:val="0"/>
          <w:numId w:val="36"/>
        </w:numPr>
        <w:spacing w:line="360" w:lineRule="auto"/>
      </w:pPr>
      <w:r>
        <w:t>insufficient availability of comprehensive databases describing degraded land resources;</w:t>
      </w:r>
    </w:p>
    <w:p w14:paraId="27225AD4" w14:textId="77777777" w:rsidR="00BA43C6" w:rsidRDefault="00BA43C6" w:rsidP="00F70D2B">
      <w:pPr>
        <w:pStyle w:val="Akapitzlist"/>
        <w:numPr>
          <w:ilvl w:val="0"/>
          <w:numId w:val="36"/>
        </w:numPr>
        <w:spacing w:line="360" w:lineRule="auto"/>
      </w:pPr>
      <w:r>
        <w:t>fragmented environmental information dispersed among different institutions;</w:t>
      </w:r>
    </w:p>
    <w:p w14:paraId="6C034696" w14:textId="77777777" w:rsidR="00BA43C6" w:rsidRDefault="00BA43C6" w:rsidP="00F70D2B">
      <w:pPr>
        <w:pStyle w:val="Akapitzlist"/>
        <w:numPr>
          <w:ilvl w:val="0"/>
          <w:numId w:val="36"/>
        </w:numPr>
        <w:spacing w:line="360" w:lineRule="auto"/>
      </w:pPr>
      <w:r>
        <w:t>relatively low priority assigned to soil protection compared with other environmental issues such as air and water quality;</w:t>
      </w:r>
    </w:p>
    <w:p w14:paraId="54B7E4F2" w14:textId="77777777" w:rsidR="00BA43C6" w:rsidRDefault="00BA43C6" w:rsidP="00F70D2B">
      <w:pPr>
        <w:pStyle w:val="Akapitzlist"/>
        <w:numPr>
          <w:ilvl w:val="0"/>
          <w:numId w:val="36"/>
        </w:numPr>
        <w:spacing w:line="360" w:lineRule="auto"/>
      </w:pPr>
      <w:r>
        <w:t>insufficient exchange of information between public authorities, research institutions and land users;</w:t>
      </w:r>
    </w:p>
    <w:p w14:paraId="2E15DBF8" w14:textId="578ECE82" w:rsidR="00BA43C6" w:rsidRDefault="00BA43C6" w:rsidP="00F70D2B">
      <w:pPr>
        <w:pStyle w:val="Akapitzlist"/>
        <w:numPr>
          <w:ilvl w:val="0"/>
          <w:numId w:val="36"/>
        </w:numPr>
        <w:spacing w:line="360" w:lineRule="auto"/>
      </w:pPr>
      <w:r>
        <w:t>limited awareness of opportunities offered by non-food agricultural production and nature-based solutions.</w:t>
      </w:r>
    </w:p>
    <w:p w14:paraId="65AAADF9" w14:textId="17A496D5" w:rsidR="00A5737E" w:rsidRDefault="00BA43C6" w:rsidP="00730CAE">
      <w:pPr>
        <w:spacing w:line="360" w:lineRule="auto"/>
      </w:pPr>
      <w:r>
        <w:t>These challenges considerably reduce the efficiency of land-use planning and often prevent degraded land from being incorporated into regional development strategies.</w:t>
      </w:r>
    </w:p>
    <w:p w14:paraId="4CD248DA" w14:textId="77777777" w:rsidR="00A5737E" w:rsidRPr="00D517BD" w:rsidRDefault="00A5737E" w:rsidP="00005AF4">
      <w:pPr>
        <w:keepNext/>
        <w:pBdr>
          <w:top w:val="nil"/>
          <w:left w:val="nil"/>
          <w:bottom w:val="nil"/>
          <w:right w:val="nil"/>
          <w:between w:val="nil"/>
        </w:pBdr>
        <w:tabs>
          <w:tab w:val="left" w:pos="454"/>
        </w:tabs>
        <w:spacing w:line="360" w:lineRule="auto"/>
      </w:pPr>
    </w:p>
    <w:p w14:paraId="335B4FB9" w14:textId="0C7B0A97" w:rsidR="00C11F2F" w:rsidRPr="00730CAE" w:rsidRDefault="00EB3ADA" w:rsidP="00730CAE">
      <w:pPr>
        <w:pStyle w:val="Nagwek2"/>
        <w:numPr>
          <w:ilvl w:val="1"/>
          <w:numId w:val="1"/>
        </w:numPr>
        <w:ind w:left="0"/>
      </w:pPr>
      <w:bookmarkStart w:id="16" w:name="_Toc236302164"/>
      <w:r w:rsidRPr="00EB3ADA">
        <w:t xml:space="preserve">Institutional </w:t>
      </w:r>
      <w:r w:rsidR="00ED6FDC">
        <w:t>c</w:t>
      </w:r>
      <w:r w:rsidRPr="00EB3ADA">
        <w:t>hallenges</w:t>
      </w:r>
      <w:bookmarkEnd w:id="16"/>
    </w:p>
    <w:p w14:paraId="4FFCE1F3" w14:textId="461C4D37" w:rsidR="00ED6FDC" w:rsidRPr="00ED6FDC" w:rsidRDefault="00ED6FDC" w:rsidP="00ED6FDC">
      <w:pPr>
        <w:spacing w:line="360" w:lineRule="auto"/>
        <w:rPr>
          <w:rFonts w:ascii="Trebuchet MS" w:hAnsi="Trebuchet MS"/>
        </w:rPr>
      </w:pPr>
      <w:r w:rsidRPr="00ED6FDC">
        <w:rPr>
          <w:rFonts w:ascii="Trebuchet MS" w:hAnsi="Trebuchet MS"/>
        </w:rPr>
        <w:t xml:space="preserve">Local administrations constitute the primary providers and future users of information contained in the Central European database. Nevertheless, the </w:t>
      </w:r>
      <w:r w:rsidR="00FD6687">
        <w:rPr>
          <w:rFonts w:ascii="Trebuchet MS" w:hAnsi="Trebuchet MS"/>
        </w:rPr>
        <w:t xml:space="preserve">initial </w:t>
      </w:r>
      <w:r w:rsidRPr="00ED6FDC">
        <w:rPr>
          <w:rFonts w:ascii="Trebuchet MS" w:hAnsi="Trebuchet MS"/>
        </w:rPr>
        <w:t xml:space="preserve">survey revealed that many </w:t>
      </w:r>
      <w:r w:rsidRPr="00ED6FDC">
        <w:rPr>
          <w:rFonts w:ascii="Trebuchet MS" w:hAnsi="Trebuchet MS"/>
        </w:rPr>
        <w:lastRenderedPageBreak/>
        <w:t xml:space="preserve">municipalities possess only limited information regarding the </w:t>
      </w:r>
      <w:r w:rsidR="00FD6687">
        <w:rPr>
          <w:rFonts w:ascii="Trebuchet MS" w:hAnsi="Trebuchet MS"/>
        </w:rPr>
        <w:t xml:space="preserve">existing forms of land degradation, their </w:t>
      </w:r>
      <w:r w:rsidRPr="00ED6FDC">
        <w:rPr>
          <w:rFonts w:ascii="Trebuchet MS" w:hAnsi="Trebuchet MS"/>
        </w:rPr>
        <w:t>location, characteristics and environmental condition of degraded land situated within their administrative boundaries.</w:t>
      </w:r>
    </w:p>
    <w:p w14:paraId="29FDD5FA" w14:textId="77777777" w:rsidR="00ED6FDC" w:rsidRPr="00ED6FDC" w:rsidRDefault="00ED6FDC" w:rsidP="00ED6FDC">
      <w:pPr>
        <w:spacing w:line="360" w:lineRule="auto"/>
        <w:rPr>
          <w:rFonts w:ascii="Trebuchet MS" w:hAnsi="Trebuchet MS"/>
        </w:rPr>
      </w:pPr>
      <w:r w:rsidRPr="00ED6FDC">
        <w:rPr>
          <w:rFonts w:ascii="Trebuchet MS" w:hAnsi="Trebuchet MS"/>
        </w:rPr>
        <w:t>In many cases, environmental responsibilities are divided among several administrative departments, resulting in fragmented information management and reduced institutional efficiency. Moreover, many municipalities do not maintain dedicated databases describing degraded land, while existing national or regional information systems often lack sufficient spatial resolution or detailed environmental data required for local decision-making.</w:t>
      </w:r>
    </w:p>
    <w:p w14:paraId="72F30921" w14:textId="3DAF5402" w:rsidR="00505555" w:rsidRDefault="00ED6FDC" w:rsidP="00ED6FDC">
      <w:pPr>
        <w:spacing w:line="360" w:lineRule="auto"/>
        <w:rPr>
          <w:rFonts w:ascii="Trebuchet MS" w:hAnsi="Trebuchet MS"/>
          <w:color w:val="000000"/>
        </w:rPr>
      </w:pPr>
      <w:r w:rsidRPr="00ED6FDC">
        <w:rPr>
          <w:rFonts w:ascii="Trebuchet MS" w:hAnsi="Trebuchet MS"/>
        </w:rPr>
        <w:t xml:space="preserve">Another important challenge concerns </w:t>
      </w:r>
      <w:r w:rsidRPr="00FD6687">
        <w:rPr>
          <w:rFonts w:ascii="Trebuchet MS" w:hAnsi="Trebuchet MS"/>
          <w:lang w:val="en-GB"/>
        </w:rPr>
        <w:t>communication between research institutions and public administration. Traditional communication methods remain labour-intensive,</w:t>
      </w:r>
      <w:r w:rsidRPr="00ED6FDC">
        <w:rPr>
          <w:rFonts w:ascii="Trebuchet MS" w:hAnsi="Trebuchet MS"/>
        </w:rPr>
        <w:t xml:space="preserve"> whereas electronic communication frequently fails to reach the appropriate officials responsible for environmental management. Experiences gained during the preparation of the PoLaRecCE database demonstrated that cooperation with municipalities requires continuous communication, institutional support and direct engagement rather than one-off information campaigns.</w:t>
      </w:r>
    </w:p>
    <w:p w14:paraId="3D98357F" w14:textId="4543D739" w:rsidR="00A56295" w:rsidRDefault="00ED6FDC" w:rsidP="00730CAE">
      <w:pPr>
        <w:pStyle w:val="Nagwek2"/>
        <w:numPr>
          <w:ilvl w:val="1"/>
          <w:numId w:val="1"/>
        </w:numPr>
        <w:ind w:left="0"/>
      </w:pPr>
      <w:bookmarkStart w:id="17" w:name="_Toc236302165"/>
      <w:r w:rsidRPr="00ED6FDC">
        <w:t xml:space="preserve">Opportunities for </w:t>
      </w:r>
      <w:r>
        <w:t>s</w:t>
      </w:r>
      <w:r w:rsidRPr="00ED6FDC">
        <w:t xml:space="preserve">ustainable </w:t>
      </w:r>
      <w:r>
        <w:t>l</w:t>
      </w:r>
      <w:r w:rsidRPr="00ED6FDC">
        <w:t xml:space="preserve">and </w:t>
      </w:r>
      <w:r>
        <w:t>m</w:t>
      </w:r>
      <w:r w:rsidRPr="00ED6FDC">
        <w:t>anagement</w:t>
      </w:r>
      <w:bookmarkEnd w:id="17"/>
    </w:p>
    <w:p w14:paraId="7457A13D" w14:textId="036D9E36" w:rsidR="00ED6FDC" w:rsidRPr="00ED6FDC" w:rsidRDefault="00ED6FDC" w:rsidP="00ED6FDC">
      <w:pPr>
        <w:spacing w:line="360" w:lineRule="auto"/>
        <w:rPr>
          <w:rFonts w:ascii="Trebuchet MS" w:hAnsi="Trebuchet MS"/>
          <w:color w:val="000000"/>
        </w:rPr>
      </w:pPr>
      <w:r w:rsidRPr="00ED6FDC">
        <w:rPr>
          <w:rFonts w:ascii="Trebuchet MS" w:hAnsi="Trebuchet MS"/>
          <w:color w:val="000000"/>
        </w:rPr>
        <w:t>Despite the challenges identified, the survey also demonstrated considerable opportunities for improving degraded land management through enhanced cooperation and knowledge exchange.</w:t>
      </w:r>
      <w:r>
        <w:rPr>
          <w:rFonts w:ascii="Trebuchet MS" w:hAnsi="Trebuchet MS"/>
          <w:color w:val="000000"/>
        </w:rPr>
        <w:t xml:space="preserve"> </w:t>
      </w:r>
      <w:r w:rsidRPr="00ED6FDC">
        <w:rPr>
          <w:rFonts w:ascii="Trebuchet MS" w:hAnsi="Trebuchet MS"/>
          <w:color w:val="000000"/>
        </w:rPr>
        <w:t>The development of the Central European database provides, for the first time within the project regions, a common platform integrating environmental information relevant to degraded land suitable for non-food agricultural production. The database has the potential to become an important decision-support instrument facilitating:</w:t>
      </w:r>
    </w:p>
    <w:p w14:paraId="60D1A422" w14:textId="77777777" w:rsidR="00ED6FDC" w:rsidRPr="00ED6FDC" w:rsidRDefault="00ED6FDC" w:rsidP="00ED6FDC">
      <w:pPr>
        <w:spacing w:line="360" w:lineRule="auto"/>
        <w:rPr>
          <w:rFonts w:ascii="Trebuchet MS" w:hAnsi="Trebuchet MS"/>
          <w:color w:val="000000"/>
        </w:rPr>
      </w:pPr>
      <w:r w:rsidRPr="00ED6FDC">
        <w:rPr>
          <w:rFonts w:ascii="Trebuchet MS" w:hAnsi="Trebuchet MS"/>
          <w:color w:val="000000"/>
        </w:rPr>
        <w:t xml:space="preserve">identification of degraded land suitable for </w:t>
      </w:r>
      <w:r w:rsidRPr="00FD6687">
        <w:rPr>
          <w:rFonts w:ascii="Trebuchet MS" w:hAnsi="Trebuchet MS"/>
          <w:color w:val="000000"/>
          <w:lang w:val="en-GB"/>
        </w:rPr>
        <w:t>sustainable utilisation</w:t>
      </w:r>
      <w:r w:rsidRPr="00ED6FDC">
        <w:rPr>
          <w:rFonts w:ascii="Trebuchet MS" w:hAnsi="Trebuchet MS"/>
          <w:color w:val="000000"/>
        </w:rPr>
        <w:t>;</w:t>
      </w:r>
    </w:p>
    <w:p w14:paraId="659299AC" w14:textId="77777777" w:rsidR="00ED6FDC" w:rsidRPr="00ED6FDC" w:rsidRDefault="00ED6FDC" w:rsidP="00F70D2B">
      <w:pPr>
        <w:pStyle w:val="Akapitzlist"/>
        <w:numPr>
          <w:ilvl w:val="0"/>
          <w:numId w:val="6"/>
        </w:numPr>
        <w:spacing w:line="360" w:lineRule="auto"/>
        <w:rPr>
          <w:rFonts w:ascii="Trebuchet MS" w:hAnsi="Trebuchet MS"/>
          <w:color w:val="000000"/>
        </w:rPr>
      </w:pPr>
      <w:r w:rsidRPr="00ED6FDC">
        <w:rPr>
          <w:rFonts w:ascii="Trebuchet MS" w:hAnsi="Trebuchet MS"/>
          <w:color w:val="000000"/>
        </w:rPr>
        <w:t>exchange of information between different administrative levels;</w:t>
      </w:r>
    </w:p>
    <w:p w14:paraId="441E35D9" w14:textId="77777777" w:rsidR="00ED6FDC" w:rsidRPr="00ED6FDC" w:rsidRDefault="00ED6FDC" w:rsidP="00F70D2B">
      <w:pPr>
        <w:pStyle w:val="Akapitzlist"/>
        <w:numPr>
          <w:ilvl w:val="0"/>
          <w:numId w:val="6"/>
        </w:numPr>
        <w:spacing w:line="360" w:lineRule="auto"/>
        <w:rPr>
          <w:rFonts w:ascii="Trebuchet MS" w:hAnsi="Trebuchet MS"/>
          <w:color w:val="000000"/>
        </w:rPr>
      </w:pPr>
      <w:r w:rsidRPr="00ED6FDC">
        <w:rPr>
          <w:rFonts w:ascii="Trebuchet MS" w:hAnsi="Trebuchet MS"/>
          <w:color w:val="000000"/>
        </w:rPr>
        <w:t>planning of environmental restoration measures;</w:t>
      </w:r>
    </w:p>
    <w:p w14:paraId="5604A1EB" w14:textId="77777777" w:rsidR="00ED6FDC" w:rsidRPr="00ED6FDC" w:rsidRDefault="00ED6FDC" w:rsidP="00F70D2B">
      <w:pPr>
        <w:pStyle w:val="Akapitzlist"/>
        <w:numPr>
          <w:ilvl w:val="0"/>
          <w:numId w:val="6"/>
        </w:numPr>
        <w:spacing w:line="360" w:lineRule="auto"/>
        <w:rPr>
          <w:rFonts w:ascii="Trebuchet MS" w:hAnsi="Trebuchet MS"/>
          <w:color w:val="000000"/>
        </w:rPr>
      </w:pPr>
      <w:r w:rsidRPr="00ED6FDC">
        <w:rPr>
          <w:rFonts w:ascii="Trebuchet MS" w:hAnsi="Trebuchet MS"/>
          <w:color w:val="000000"/>
        </w:rPr>
        <w:t>identification of potential locations for biomass production;</w:t>
      </w:r>
    </w:p>
    <w:p w14:paraId="0AC49748" w14:textId="77777777" w:rsidR="00ED6FDC" w:rsidRPr="00ED6FDC" w:rsidRDefault="00ED6FDC" w:rsidP="00F70D2B">
      <w:pPr>
        <w:pStyle w:val="Akapitzlist"/>
        <w:numPr>
          <w:ilvl w:val="0"/>
          <w:numId w:val="6"/>
        </w:numPr>
        <w:spacing w:line="360" w:lineRule="auto"/>
        <w:rPr>
          <w:rFonts w:ascii="Trebuchet MS" w:hAnsi="Trebuchet MS"/>
          <w:color w:val="000000"/>
        </w:rPr>
      </w:pPr>
      <w:r w:rsidRPr="00ED6FDC">
        <w:rPr>
          <w:rFonts w:ascii="Trebuchet MS" w:hAnsi="Trebuchet MS"/>
          <w:color w:val="000000"/>
        </w:rPr>
        <w:t>support for regional planning and sustainable investment;</w:t>
      </w:r>
    </w:p>
    <w:p w14:paraId="2EB8200B" w14:textId="205C1FD7" w:rsidR="00ED6FDC" w:rsidRPr="00730CAE" w:rsidRDefault="00ED6FDC" w:rsidP="00F70D2B">
      <w:pPr>
        <w:pStyle w:val="Akapitzlist"/>
        <w:numPr>
          <w:ilvl w:val="0"/>
          <w:numId w:val="6"/>
        </w:numPr>
        <w:spacing w:line="360" w:lineRule="auto"/>
        <w:rPr>
          <w:rFonts w:ascii="Trebuchet MS" w:hAnsi="Trebuchet MS"/>
          <w:color w:val="000000"/>
        </w:rPr>
      </w:pPr>
      <w:r w:rsidRPr="00ED6FDC">
        <w:rPr>
          <w:rFonts w:ascii="Trebuchet MS" w:hAnsi="Trebuchet MS"/>
          <w:color w:val="000000"/>
        </w:rPr>
        <w:t>dissemination of good practices developed within the PoLaRecCE project.</w:t>
      </w:r>
    </w:p>
    <w:p w14:paraId="73CE2109" w14:textId="133A28FD" w:rsidR="00F1360E" w:rsidRDefault="00ED6FDC" w:rsidP="00ED6FDC">
      <w:pPr>
        <w:keepLines/>
        <w:spacing w:line="360" w:lineRule="auto"/>
        <w:rPr>
          <w:rFonts w:ascii="Trebuchet MS" w:hAnsi="Trebuchet MS"/>
          <w:color w:val="000000"/>
        </w:rPr>
      </w:pPr>
      <w:r w:rsidRPr="00ED6FDC">
        <w:rPr>
          <w:rFonts w:ascii="Trebuchet MS" w:hAnsi="Trebuchet MS"/>
          <w:color w:val="000000"/>
        </w:rPr>
        <w:t>The long-term value of the database will depend not only on its technical quality but also on its continuous updating and practical use by stakeholders representing different sectors</w:t>
      </w:r>
      <w:r w:rsidR="00AB7DD8">
        <w:rPr>
          <w:rFonts w:ascii="Trebuchet MS" w:hAnsi="Trebuchet MS"/>
          <w:color w:val="000000"/>
        </w:rPr>
        <w:t>.</w:t>
      </w:r>
    </w:p>
    <w:p w14:paraId="6031D64F" w14:textId="77777777" w:rsidR="00AB7DD8" w:rsidRDefault="00AB7DD8" w:rsidP="00ED6FDC">
      <w:pPr>
        <w:keepLines/>
        <w:spacing w:line="360" w:lineRule="auto"/>
        <w:rPr>
          <w:rFonts w:ascii="Trebuchet MS" w:hAnsi="Trebuchet MS"/>
          <w:color w:val="000000"/>
          <w:lang w:val="en-GB"/>
        </w:rPr>
      </w:pPr>
    </w:p>
    <w:p w14:paraId="074D664D" w14:textId="03931681" w:rsidR="00AB7DD8" w:rsidRDefault="00AB7DD8" w:rsidP="00730CAE">
      <w:pPr>
        <w:pStyle w:val="Nagwek2"/>
        <w:keepLines/>
        <w:numPr>
          <w:ilvl w:val="1"/>
          <w:numId w:val="1"/>
        </w:numPr>
        <w:ind w:left="0"/>
      </w:pPr>
      <w:bookmarkStart w:id="18" w:name="_Toc236302166"/>
      <w:r w:rsidRPr="00ED6FDC">
        <w:lastRenderedPageBreak/>
        <w:t xml:space="preserve">Stakeholder </w:t>
      </w:r>
      <w:r>
        <w:t>l</w:t>
      </w:r>
      <w:r w:rsidRPr="00ED6FDC">
        <w:t>andscape</w:t>
      </w:r>
      <w:bookmarkEnd w:id="18"/>
    </w:p>
    <w:p w14:paraId="58B9D263" w14:textId="659A0A97" w:rsidR="00AB7DD8" w:rsidRPr="00ED6FDC" w:rsidRDefault="00AB7DD8" w:rsidP="00730CAE">
      <w:pPr>
        <w:spacing w:line="360" w:lineRule="auto"/>
        <w:rPr>
          <w:b/>
          <w:bCs/>
          <w:iCs/>
        </w:rPr>
      </w:pPr>
      <w:r w:rsidRPr="00ED6FDC">
        <w:t xml:space="preserve">Successful implementation of the </w:t>
      </w:r>
      <w:r w:rsidR="00B245F1">
        <w:t>s</w:t>
      </w:r>
      <w:r w:rsidR="00176B3A">
        <w:t>trategy</w:t>
      </w:r>
      <w:r w:rsidRPr="00ED6FDC">
        <w:t xml:space="preserve"> requires active cooperation among numerous stakeholder groups representing different sectors of society.</w:t>
      </w:r>
    </w:p>
    <w:p w14:paraId="6BC8FCF3" w14:textId="77777777" w:rsidR="00AB7DD8" w:rsidRDefault="00AB7DD8" w:rsidP="00730CAE">
      <w:pPr>
        <w:spacing w:line="360" w:lineRule="auto"/>
        <w:rPr>
          <w:b/>
          <w:bCs/>
          <w:iCs/>
        </w:rPr>
      </w:pPr>
      <w:r w:rsidRPr="00ED6FDC">
        <w:t>Within the PoLaRecCE project six principal stakeholder groups have been identified.</w:t>
      </w:r>
    </w:p>
    <w:p w14:paraId="05E9B181" w14:textId="77777777" w:rsidR="00730CAE" w:rsidRDefault="00730CAE" w:rsidP="00AB7DD8">
      <w:pPr>
        <w:spacing w:line="360" w:lineRule="auto"/>
      </w:pPr>
    </w:p>
    <w:p w14:paraId="5CB4875D" w14:textId="0BE5F307" w:rsidR="00AB7DD8" w:rsidRDefault="00AB7DD8" w:rsidP="00730CAE">
      <w:pPr>
        <w:spacing w:line="360" w:lineRule="auto"/>
        <w:rPr>
          <w:lang w:val="en-GB" w:eastAsia="de-AT"/>
        </w:rPr>
      </w:pPr>
      <w:r w:rsidRPr="00AB7DD8">
        <w:rPr>
          <w:b/>
          <w:bCs/>
          <w:sz w:val="28"/>
          <w:szCs w:val="28"/>
          <w:lang w:val="en-GB" w:eastAsia="de-AT"/>
        </w:rPr>
        <w:t>Local administrations</w:t>
      </w:r>
      <w:r w:rsidRPr="00AB7DD8">
        <w:rPr>
          <w:lang w:val="en-GB" w:eastAsia="de-AT"/>
        </w:rPr>
        <w:tab/>
      </w:r>
    </w:p>
    <w:p w14:paraId="1E21682E" w14:textId="45FB81EF" w:rsidR="00AB7DD8" w:rsidRPr="00AB7DD8" w:rsidRDefault="00AB7DD8" w:rsidP="00AB7DD8">
      <w:pPr>
        <w:spacing w:line="360" w:lineRule="auto"/>
        <w:rPr>
          <w:lang w:val="en-GB" w:eastAsia="de-AT"/>
        </w:rPr>
      </w:pPr>
      <w:r w:rsidRPr="00AB7DD8">
        <w:rPr>
          <w:lang w:val="en-GB" w:eastAsia="de-AT"/>
        </w:rPr>
        <w:t>Local administrations constitute the most important target group because they are responsible for spatial planning, environmental management and, in many cases, ownership of degraded land. They also represent the principal contributors of information to the Central European database.</w:t>
      </w:r>
    </w:p>
    <w:p w14:paraId="02A665E3" w14:textId="3CC54BBD" w:rsidR="00AB7DD8" w:rsidRPr="00AB7DD8" w:rsidRDefault="00AB7DD8" w:rsidP="00AB7DD8">
      <w:pPr>
        <w:spacing w:line="360" w:lineRule="auto"/>
        <w:rPr>
          <w:lang w:val="en-GB" w:eastAsia="de-AT"/>
        </w:rPr>
      </w:pPr>
      <w:r w:rsidRPr="00AB7DD8">
        <w:rPr>
          <w:lang w:val="en-GB" w:eastAsia="de-AT"/>
        </w:rPr>
        <w:tab/>
      </w:r>
    </w:p>
    <w:p w14:paraId="6BA5780D" w14:textId="55F0A65F" w:rsidR="00AB7DD8" w:rsidRDefault="00AB7DD8" w:rsidP="00AB7DD8">
      <w:pPr>
        <w:spacing w:line="360" w:lineRule="auto"/>
        <w:rPr>
          <w:lang w:val="en-GB" w:eastAsia="de-AT"/>
        </w:rPr>
      </w:pPr>
      <w:r w:rsidRPr="00AB7DD8">
        <w:rPr>
          <w:b/>
          <w:bCs/>
          <w:sz w:val="28"/>
          <w:szCs w:val="28"/>
          <w:lang w:val="en-GB" w:eastAsia="de-AT"/>
        </w:rPr>
        <w:t>Regional administrations</w:t>
      </w:r>
    </w:p>
    <w:p w14:paraId="60CA82F3" w14:textId="7CDAA97F" w:rsidR="00AB7DD8" w:rsidRPr="00AB7DD8" w:rsidRDefault="00AB7DD8" w:rsidP="00AB7DD8">
      <w:pPr>
        <w:spacing w:line="360" w:lineRule="auto"/>
        <w:rPr>
          <w:lang w:val="en-GB" w:eastAsia="de-AT"/>
        </w:rPr>
      </w:pPr>
      <w:r w:rsidRPr="00AB7DD8">
        <w:rPr>
          <w:lang w:val="en-GB" w:eastAsia="de-AT"/>
        </w:rPr>
        <w:t>Regional authorities play an important coordinating role by supporting municipalities, disseminating information and facilitating data collection across larger territorial units.</w:t>
      </w:r>
    </w:p>
    <w:p w14:paraId="3877EBCA" w14:textId="77777777" w:rsidR="00AB7DD8" w:rsidRDefault="00AB7DD8" w:rsidP="00AB7DD8">
      <w:pPr>
        <w:spacing w:line="360" w:lineRule="auto"/>
        <w:rPr>
          <w:lang w:val="en-GB" w:eastAsia="de-AT"/>
        </w:rPr>
      </w:pPr>
    </w:p>
    <w:p w14:paraId="53D6A6EC" w14:textId="60DDB44C" w:rsidR="00AB7DD8" w:rsidRPr="00AB7DD8" w:rsidRDefault="00AB7DD8" w:rsidP="00AB7DD8">
      <w:pPr>
        <w:spacing w:line="360" w:lineRule="auto"/>
        <w:rPr>
          <w:lang w:val="en-GB" w:eastAsia="de-AT"/>
        </w:rPr>
      </w:pPr>
      <w:r w:rsidRPr="00AB7DD8">
        <w:rPr>
          <w:b/>
          <w:bCs/>
          <w:sz w:val="28"/>
          <w:szCs w:val="28"/>
          <w:lang w:val="en-GB" w:eastAsia="de-AT"/>
        </w:rPr>
        <w:t>Farmers and agricultural organisations</w:t>
      </w:r>
      <w:r w:rsidRPr="00AB7DD8">
        <w:rPr>
          <w:lang w:val="en-GB" w:eastAsia="de-AT"/>
        </w:rPr>
        <w:tab/>
      </w:r>
    </w:p>
    <w:p w14:paraId="6CCE7DC7" w14:textId="687E1948" w:rsidR="00AB7DD8" w:rsidRPr="00AB7DD8" w:rsidRDefault="00AB7DD8" w:rsidP="00AB7DD8">
      <w:pPr>
        <w:spacing w:line="360" w:lineRule="auto"/>
        <w:rPr>
          <w:lang w:val="en-GB" w:eastAsia="de-AT"/>
        </w:rPr>
      </w:pPr>
      <w:r w:rsidRPr="00AB7DD8">
        <w:rPr>
          <w:lang w:val="en-GB" w:eastAsia="de-AT"/>
        </w:rPr>
        <w:t>Although relatively few pilot sites are privately owned, farmers remain important future users of degraded land, particularly in regions where non-food agricultural production may become an economically viable alternative.</w:t>
      </w:r>
    </w:p>
    <w:p w14:paraId="48BC3786" w14:textId="49800055" w:rsidR="00AB7DD8" w:rsidRPr="00AB7DD8" w:rsidRDefault="00AB7DD8" w:rsidP="00AB7DD8">
      <w:pPr>
        <w:spacing w:line="360" w:lineRule="auto"/>
        <w:rPr>
          <w:lang w:val="en-GB" w:eastAsia="de-AT"/>
        </w:rPr>
      </w:pPr>
      <w:r w:rsidRPr="00AB7DD8">
        <w:rPr>
          <w:lang w:val="en-GB" w:eastAsia="de-AT"/>
        </w:rPr>
        <w:tab/>
      </w:r>
    </w:p>
    <w:p w14:paraId="77AAEFCF" w14:textId="232F6F24" w:rsidR="00AB7DD8" w:rsidRPr="00AB7DD8" w:rsidRDefault="00AB7DD8" w:rsidP="00AB7DD8">
      <w:pPr>
        <w:spacing w:line="360" w:lineRule="auto"/>
        <w:rPr>
          <w:lang w:val="en-GB" w:eastAsia="de-AT"/>
        </w:rPr>
      </w:pPr>
      <w:r w:rsidRPr="00AB7DD8">
        <w:rPr>
          <w:b/>
          <w:bCs/>
          <w:sz w:val="28"/>
          <w:szCs w:val="28"/>
          <w:lang w:val="en-GB" w:eastAsia="de-AT"/>
        </w:rPr>
        <w:t>Citizens and local communities</w:t>
      </w:r>
    </w:p>
    <w:p w14:paraId="7BC2D643" w14:textId="75751E05" w:rsidR="00AB7DD8" w:rsidRPr="00AB7DD8" w:rsidRDefault="00AB7DD8" w:rsidP="00AB7DD8">
      <w:pPr>
        <w:spacing w:line="360" w:lineRule="auto"/>
        <w:rPr>
          <w:lang w:val="en-GB" w:eastAsia="de-AT"/>
        </w:rPr>
      </w:pPr>
      <w:r w:rsidRPr="00AB7DD8">
        <w:rPr>
          <w:lang w:val="en-GB" w:eastAsia="de-AT"/>
        </w:rPr>
        <w:t>Public awareness is essential for increasing social acceptance of land restoration activities and promoting sustainable environmental management. Citizens also represent potential users of publicly available information contained in the database.</w:t>
      </w:r>
    </w:p>
    <w:p w14:paraId="7CA2C40B" w14:textId="290DA86B" w:rsidR="00AB7DD8" w:rsidRPr="00AB7DD8" w:rsidRDefault="00AB7DD8" w:rsidP="00AB7DD8">
      <w:pPr>
        <w:spacing w:line="360" w:lineRule="auto"/>
        <w:rPr>
          <w:lang w:val="en-GB" w:eastAsia="de-AT"/>
        </w:rPr>
      </w:pPr>
      <w:r w:rsidRPr="00AB7DD8">
        <w:rPr>
          <w:lang w:val="en-GB" w:eastAsia="de-AT"/>
        </w:rPr>
        <w:tab/>
      </w:r>
    </w:p>
    <w:p w14:paraId="0B47D602" w14:textId="03A6E024" w:rsidR="00AB7DD8" w:rsidRPr="00AB7DD8" w:rsidRDefault="00AB7DD8" w:rsidP="00AB7DD8">
      <w:pPr>
        <w:spacing w:line="360" w:lineRule="auto"/>
        <w:rPr>
          <w:b/>
          <w:bCs/>
          <w:sz w:val="28"/>
          <w:szCs w:val="28"/>
          <w:lang w:val="en-GB" w:eastAsia="de-AT"/>
        </w:rPr>
      </w:pPr>
      <w:r w:rsidRPr="00AB7DD8">
        <w:rPr>
          <w:b/>
          <w:bCs/>
          <w:sz w:val="28"/>
          <w:szCs w:val="28"/>
          <w:lang w:val="en-GB" w:eastAsia="de-AT"/>
        </w:rPr>
        <w:t>Universities and educational institutions</w:t>
      </w:r>
    </w:p>
    <w:p w14:paraId="5DE9AF84" w14:textId="3F78316B" w:rsidR="00AB7DD8" w:rsidRPr="00AB7DD8" w:rsidRDefault="00AB7DD8" w:rsidP="00AB7DD8">
      <w:pPr>
        <w:spacing w:line="360" w:lineRule="auto"/>
        <w:rPr>
          <w:lang w:val="en-GB" w:eastAsia="de-AT"/>
        </w:rPr>
      </w:pPr>
      <w:r w:rsidRPr="00AB7DD8">
        <w:rPr>
          <w:lang w:val="en-GB" w:eastAsia="de-AT"/>
        </w:rPr>
        <w:tab/>
      </w:r>
    </w:p>
    <w:p w14:paraId="08EBAF28" w14:textId="7CF7F7C8" w:rsidR="00AB7DD8" w:rsidRDefault="00AB7DD8" w:rsidP="00AB7DD8">
      <w:pPr>
        <w:spacing w:line="360" w:lineRule="auto"/>
        <w:rPr>
          <w:lang w:val="en-GB" w:eastAsia="de-AT"/>
        </w:rPr>
      </w:pPr>
      <w:r w:rsidRPr="00AB7DD8">
        <w:rPr>
          <w:lang w:val="en-GB" w:eastAsia="de-AT"/>
        </w:rPr>
        <w:lastRenderedPageBreak/>
        <w:t>Research organisations and educational institutions contribute scientific knowledge, provide training activities and ensure the long-term transfer of knowledge to future professionals involved in environmental management.</w:t>
      </w:r>
    </w:p>
    <w:p w14:paraId="04277B94" w14:textId="77777777" w:rsidR="00AB7DD8" w:rsidRDefault="00AB7DD8" w:rsidP="00AB7DD8">
      <w:pPr>
        <w:spacing w:line="360" w:lineRule="auto"/>
        <w:rPr>
          <w:lang w:val="en-GB" w:eastAsia="de-AT"/>
        </w:rPr>
      </w:pPr>
    </w:p>
    <w:p w14:paraId="0CD82C9F" w14:textId="2F163759" w:rsidR="00AB7DD8" w:rsidRPr="00730CAE" w:rsidRDefault="00AB7DD8" w:rsidP="00AB7DD8">
      <w:pPr>
        <w:spacing w:line="360" w:lineRule="auto"/>
        <w:rPr>
          <w:b/>
          <w:bCs/>
          <w:sz w:val="28"/>
          <w:szCs w:val="28"/>
          <w:lang w:val="en-GB" w:eastAsia="de-AT"/>
        </w:rPr>
      </w:pPr>
      <w:r w:rsidRPr="00AB7DD8">
        <w:rPr>
          <w:b/>
          <w:bCs/>
          <w:sz w:val="28"/>
          <w:szCs w:val="28"/>
          <w:lang w:val="en-GB" w:eastAsia="de-AT"/>
        </w:rPr>
        <w:t>Small and medium-sized enterprises</w:t>
      </w:r>
    </w:p>
    <w:p w14:paraId="19A8F230" w14:textId="3CD1BF08" w:rsidR="00AB7DD8" w:rsidRDefault="00AB7DD8" w:rsidP="00730CAE">
      <w:pPr>
        <w:spacing w:line="360" w:lineRule="auto"/>
        <w:rPr>
          <w:lang w:val="en-GB" w:eastAsia="de-AT"/>
        </w:rPr>
      </w:pPr>
      <w:r w:rsidRPr="00AB7DD8">
        <w:rPr>
          <w:lang w:val="en-GB" w:eastAsia="de-AT"/>
        </w:rPr>
        <w:t>SMEs and potential investors constitute an important stakeholder group because the database may facilitate identification of suitable locations for biomass production, industrial crops and other environmentally sustainable business activities.</w:t>
      </w:r>
    </w:p>
    <w:p w14:paraId="1E485763" w14:textId="77777777" w:rsidR="00730CAE" w:rsidRPr="00730CAE" w:rsidRDefault="00730CAE" w:rsidP="00730CAE">
      <w:pPr>
        <w:spacing w:line="360" w:lineRule="auto"/>
        <w:rPr>
          <w:lang w:val="en-GB" w:eastAsia="de-AT"/>
        </w:rPr>
      </w:pPr>
    </w:p>
    <w:p w14:paraId="3D526F0E" w14:textId="5EF07685" w:rsidR="005540F1" w:rsidRPr="00730CAE" w:rsidRDefault="00ED6FDC" w:rsidP="00730CAE">
      <w:pPr>
        <w:pStyle w:val="Nagwek2"/>
        <w:keepLines/>
        <w:numPr>
          <w:ilvl w:val="1"/>
          <w:numId w:val="1"/>
        </w:numPr>
        <w:ind w:left="0"/>
      </w:pPr>
      <w:bookmarkStart w:id="19" w:name="_Toc236302167"/>
      <w:r w:rsidRPr="00ED6FDC">
        <w:t xml:space="preserve">Stakeholder </w:t>
      </w:r>
      <w:r w:rsidR="00AB7DD8">
        <w:t>needs</w:t>
      </w:r>
      <w:bookmarkEnd w:id="19"/>
    </w:p>
    <w:p w14:paraId="29FBA746" w14:textId="0F6F5667" w:rsidR="005540F1" w:rsidRPr="005540F1" w:rsidRDefault="005540F1" w:rsidP="00730CAE">
      <w:pPr>
        <w:spacing w:line="360" w:lineRule="auto"/>
        <w:rPr>
          <w:b/>
          <w:bCs/>
          <w:iCs/>
        </w:rPr>
      </w:pPr>
      <w:r w:rsidRPr="005540F1">
        <w:t>Although stakeholder expectations differ according to their institutional roles, several common needs were identified during consultations carried out within the project.</w:t>
      </w:r>
    </w:p>
    <w:p w14:paraId="407A23FA" w14:textId="44E0CFCF" w:rsidR="005540F1" w:rsidRPr="005540F1" w:rsidRDefault="005540F1" w:rsidP="00730CAE">
      <w:pPr>
        <w:spacing w:line="360" w:lineRule="auto"/>
        <w:rPr>
          <w:b/>
          <w:bCs/>
          <w:iCs/>
        </w:rPr>
      </w:pPr>
      <w:r w:rsidRPr="005540F1">
        <w:t>These include:</w:t>
      </w:r>
    </w:p>
    <w:p w14:paraId="28C2F827" w14:textId="77777777" w:rsidR="005540F1" w:rsidRPr="00730CAE" w:rsidRDefault="005540F1" w:rsidP="00F70D2B">
      <w:pPr>
        <w:pStyle w:val="Akapitzlist"/>
        <w:numPr>
          <w:ilvl w:val="0"/>
          <w:numId w:val="37"/>
        </w:numPr>
        <w:spacing w:line="360" w:lineRule="auto"/>
        <w:rPr>
          <w:b/>
          <w:bCs/>
          <w:iCs/>
        </w:rPr>
      </w:pPr>
      <w:r w:rsidRPr="005540F1">
        <w:t>easy access to reliable information;</w:t>
      </w:r>
    </w:p>
    <w:p w14:paraId="5AB6AAD6" w14:textId="77777777" w:rsidR="005540F1" w:rsidRPr="00730CAE" w:rsidRDefault="005540F1" w:rsidP="00F70D2B">
      <w:pPr>
        <w:pStyle w:val="Akapitzlist"/>
        <w:numPr>
          <w:ilvl w:val="0"/>
          <w:numId w:val="37"/>
        </w:numPr>
        <w:spacing w:line="360" w:lineRule="auto"/>
        <w:rPr>
          <w:b/>
          <w:bCs/>
          <w:iCs/>
        </w:rPr>
      </w:pPr>
      <w:r w:rsidRPr="005540F1">
        <w:t>user-friendly database functionality;</w:t>
      </w:r>
    </w:p>
    <w:p w14:paraId="2CC4B633" w14:textId="77777777" w:rsidR="005540F1" w:rsidRPr="00730CAE" w:rsidRDefault="005540F1" w:rsidP="00F70D2B">
      <w:pPr>
        <w:pStyle w:val="Akapitzlist"/>
        <w:numPr>
          <w:ilvl w:val="0"/>
          <w:numId w:val="37"/>
        </w:numPr>
        <w:spacing w:line="360" w:lineRule="auto"/>
        <w:rPr>
          <w:b/>
          <w:bCs/>
          <w:iCs/>
        </w:rPr>
      </w:pPr>
      <w:r w:rsidRPr="005540F1">
        <w:t>practical guidance on degraded land management;</w:t>
      </w:r>
    </w:p>
    <w:p w14:paraId="118E8FEE" w14:textId="77777777" w:rsidR="005540F1" w:rsidRPr="00730CAE" w:rsidRDefault="005540F1" w:rsidP="00F70D2B">
      <w:pPr>
        <w:pStyle w:val="Akapitzlist"/>
        <w:numPr>
          <w:ilvl w:val="0"/>
          <w:numId w:val="37"/>
        </w:numPr>
        <w:spacing w:line="360" w:lineRule="auto"/>
        <w:rPr>
          <w:b/>
          <w:bCs/>
          <w:iCs/>
        </w:rPr>
      </w:pPr>
      <w:r w:rsidRPr="005540F1">
        <w:t>examples of successful restoration practices;</w:t>
      </w:r>
    </w:p>
    <w:p w14:paraId="2534694A" w14:textId="77777777" w:rsidR="005540F1" w:rsidRPr="00730CAE" w:rsidRDefault="005540F1" w:rsidP="00F70D2B">
      <w:pPr>
        <w:pStyle w:val="Akapitzlist"/>
        <w:numPr>
          <w:ilvl w:val="0"/>
          <w:numId w:val="37"/>
        </w:numPr>
        <w:spacing w:line="360" w:lineRule="auto"/>
        <w:rPr>
          <w:b/>
          <w:bCs/>
          <w:iCs/>
        </w:rPr>
      </w:pPr>
      <w:r w:rsidRPr="005540F1">
        <w:t>opportunities for training and knowledge exchange;</w:t>
      </w:r>
    </w:p>
    <w:p w14:paraId="66B80ED4" w14:textId="77777777" w:rsidR="005540F1" w:rsidRPr="00730CAE" w:rsidRDefault="005540F1" w:rsidP="00F70D2B">
      <w:pPr>
        <w:pStyle w:val="Akapitzlist"/>
        <w:numPr>
          <w:ilvl w:val="0"/>
          <w:numId w:val="37"/>
        </w:numPr>
        <w:spacing w:line="360" w:lineRule="auto"/>
        <w:rPr>
          <w:b/>
          <w:bCs/>
          <w:iCs/>
        </w:rPr>
      </w:pPr>
      <w:r w:rsidRPr="005540F1">
        <w:t>continuous communication with scientific institutions;</w:t>
      </w:r>
    </w:p>
    <w:p w14:paraId="3E1DB7C7" w14:textId="77777777" w:rsidR="005540F1" w:rsidRPr="00730CAE" w:rsidRDefault="005540F1" w:rsidP="00F70D2B">
      <w:pPr>
        <w:pStyle w:val="Akapitzlist"/>
        <w:numPr>
          <w:ilvl w:val="0"/>
          <w:numId w:val="37"/>
        </w:numPr>
        <w:spacing w:line="360" w:lineRule="auto"/>
        <w:rPr>
          <w:b/>
          <w:bCs/>
          <w:iCs/>
        </w:rPr>
      </w:pPr>
      <w:r w:rsidRPr="005540F1">
        <w:t>long-term availability and maintenance of the database.</w:t>
      </w:r>
    </w:p>
    <w:p w14:paraId="33C5A71F" w14:textId="67A6265A" w:rsidR="005540F1" w:rsidRPr="005540F1" w:rsidRDefault="005540F1" w:rsidP="00730CAE">
      <w:pPr>
        <w:spacing w:line="360" w:lineRule="auto"/>
        <w:rPr>
          <w:b/>
          <w:bCs/>
          <w:iCs/>
        </w:rPr>
      </w:pPr>
      <w:r w:rsidRPr="005540F1">
        <w:t xml:space="preserve">Addressing these needs constitutes one of the principal objectives of the present </w:t>
      </w:r>
      <w:r w:rsidR="00B245F1">
        <w:t>s</w:t>
      </w:r>
      <w:r w:rsidR="00176B3A">
        <w:t>trategy</w:t>
      </w:r>
      <w:r w:rsidRPr="005540F1">
        <w:t xml:space="preserve"> and </w:t>
      </w:r>
      <w:r w:rsidR="00B245F1">
        <w:t>a</w:t>
      </w:r>
      <w:r w:rsidR="00B245F1" w:rsidRPr="00923777">
        <w:t xml:space="preserve">ction </w:t>
      </w:r>
      <w:r w:rsidR="00B245F1">
        <w:t>p</w:t>
      </w:r>
      <w:r w:rsidR="00B245F1" w:rsidRPr="00923777">
        <w:t>lans</w:t>
      </w:r>
      <w:r w:rsidRPr="005540F1">
        <w:t>.</w:t>
      </w:r>
    </w:p>
    <w:p w14:paraId="06CDE5F4" w14:textId="1CF03378" w:rsidR="00E65DD6" w:rsidRPr="00730CAE" w:rsidRDefault="005540F1" w:rsidP="00730CAE">
      <w:pPr>
        <w:pStyle w:val="Nagwek2"/>
        <w:numPr>
          <w:ilvl w:val="1"/>
          <w:numId w:val="1"/>
        </w:numPr>
        <w:ind w:left="0"/>
      </w:pPr>
      <w:bookmarkStart w:id="20" w:name="_Toc236302168"/>
      <w:r w:rsidRPr="005540F1">
        <w:t>Strategic Implications</w:t>
      </w:r>
      <w:bookmarkEnd w:id="20"/>
    </w:p>
    <w:p w14:paraId="56F21C62" w14:textId="3A2411C5" w:rsidR="005540F1" w:rsidRPr="005540F1" w:rsidRDefault="005540F1" w:rsidP="005540F1">
      <w:pPr>
        <w:spacing w:line="360" w:lineRule="auto"/>
        <w:rPr>
          <w:rFonts w:ascii="Trebuchet MS" w:hAnsi="Trebuchet MS"/>
          <w:color w:val="000000"/>
        </w:rPr>
      </w:pPr>
      <w:r w:rsidRPr="005540F1">
        <w:rPr>
          <w:rFonts w:ascii="Trebuchet MS" w:hAnsi="Trebuchet MS"/>
          <w:color w:val="000000"/>
        </w:rPr>
        <w:t>The findings presented above clearly indicate that successful implementation of the Central European database requires considerably more than the creation of an online information platform.</w:t>
      </w:r>
    </w:p>
    <w:p w14:paraId="74DEB7B0" w14:textId="14CA7B53" w:rsidR="005540F1" w:rsidRPr="005540F1" w:rsidRDefault="005540F1" w:rsidP="005540F1">
      <w:pPr>
        <w:spacing w:line="360" w:lineRule="auto"/>
        <w:rPr>
          <w:rFonts w:ascii="Trebuchet MS" w:hAnsi="Trebuchet MS"/>
          <w:color w:val="000000"/>
        </w:rPr>
      </w:pPr>
      <w:r w:rsidRPr="005540F1">
        <w:rPr>
          <w:rFonts w:ascii="Trebuchet MS" w:hAnsi="Trebuchet MS"/>
          <w:color w:val="000000"/>
        </w:rPr>
        <w:t>Long-term success depends upon:</w:t>
      </w:r>
    </w:p>
    <w:p w14:paraId="1F39DE10" w14:textId="77777777" w:rsidR="005540F1" w:rsidRPr="005540F1" w:rsidRDefault="005540F1" w:rsidP="00F70D2B">
      <w:pPr>
        <w:pStyle w:val="Akapitzlist"/>
        <w:numPr>
          <w:ilvl w:val="0"/>
          <w:numId w:val="7"/>
        </w:numPr>
        <w:spacing w:line="360" w:lineRule="auto"/>
        <w:rPr>
          <w:rFonts w:ascii="Trebuchet MS" w:hAnsi="Trebuchet MS"/>
          <w:color w:val="000000"/>
        </w:rPr>
      </w:pPr>
      <w:r w:rsidRPr="005540F1">
        <w:rPr>
          <w:rFonts w:ascii="Trebuchet MS" w:hAnsi="Trebuchet MS"/>
          <w:color w:val="000000"/>
        </w:rPr>
        <w:t>increasing stakeholder awareness;</w:t>
      </w:r>
    </w:p>
    <w:p w14:paraId="0A08E0DC" w14:textId="77777777" w:rsidR="005540F1" w:rsidRPr="005540F1" w:rsidRDefault="005540F1" w:rsidP="00F70D2B">
      <w:pPr>
        <w:pStyle w:val="Akapitzlist"/>
        <w:numPr>
          <w:ilvl w:val="0"/>
          <w:numId w:val="7"/>
        </w:numPr>
        <w:spacing w:line="360" w:lineRule="auto"/>
        <w:rPr>
          <w:rFonts w:ascii="Trebuchet MS" w:hAnsi="Trebuchet MS"/>
          <w:color w:val="000000"/>
        </w:rPr>
      </w:pPr>
      <w:r w:rsidRPr="005540F1">
        <w:rPr>
          <w:rFonts w:ascii="Trebuchet MS" w:hAnsi="Trebuchet MS"/>
          <w:color w:val="000000"/>
        </w:rPr>
        <w:lastRenderedPageBreak/>
        <w:t>strengthening institutional cooperation;</w:t>
      </w:r>
    </w:p>
    <w:p w14:paraId="11A7119F" w14:textId="77777777" w:rsidR="005540F1" w:rsidRPr="005540F1" w:rsidRDefault="005540F1" w:rsidP="00F70D2B">
      <w:pPr>
        <w:pStyle w:val="Akapitzlist"/>
        <w:numPr>
          <w:ilvl w:val="0"/>
          <w:numId w:val="7"/>
        </w:numPr>
        <w:spacing w:line="360" w:lineRule="auto"/>
        <w:rPr>
          <w:rFonts w:ascii="Trebuchet MS" w:hAnsi="Trebuchet MS"/>
          <w:color w:val="000000"/>
        </w:rPr>
      </w:pPr>
      <w:r w:rsidRPr="005540F1">
        <w:rPr>
          <w:rFonts w:ascii="Trebuchet MS" w:hAnsi="Trebuchet MS"/>
          <w:color w:val="000000"/>
        </w:rPr>
        <w:t>improving environmental knowledge;</w:t>
      </w:r>
    </w:p>
    <w:p w14:paraId="515BAEFE" w14:textId="77777777" w:rsidR="005540F1" w:rsidRPr="005540F1" w:rsidRDefault="005540F1" w:rsidP="00F70D2B">
      <w:pPr>
        <w:pStyle w:val="Akapitzlist"/>
        <w:numPr>
          <w:ilvl w:val="0"/>
          <w:numId w:val="7"/>
        </w:numPr>
        <w:spacing w:line="360" w:lineRule="auto"/>
        <w:rPr>
          <w:rFonts w:ascii="Trebuchet MS" w:hAnsi="Trebuchet MS"/>
          <w:color w:val="000000"/>
        </w:rPr>
      </w:pPr>
      <w:r w:rsidRPr="005540F1">
        <w:rPr>
          <w:rFonts w:ascii="Trebuchet MS" w:hAnsi="Trebuchet MS"/>
          <w:color w:val="000000"/>
        </w:rPr>
        <w:t>facilitating access to reliable information;</w:t>
      </w:r>
    </w:p>
    <w:p w14:paraId="455522E3" w14:textId="77777777" w:rsidR="005540F1" w:rsidRPr="005540F1" w:rsidRDefault="005540F1" w:rsidP="00F70D2B">
      <w:pPr>
        <w:pStyle w:val="Akapitzlist"/>
        <w:numPr>
          <w:ilvl w:val="0"/>
          <w:numId w:val="7"/>
        </w:numPr>
        <w:spacing w:line="360" w:lineRule="auto"/>
        <w:rPr>
          <w:rFonts w:ascii="Trebuchet MS" w:hAnsi="Trebuchet MS"/>
          <w:color w:val="000000"/>
        </w:rPr>
      </w:pPr>
      <w:r w:rsidRPr="005540F1">
        <w:rPr>
          <w:rFonts w:ascii="Trebuchet MS" w:hAnsi="Trebuchet MS"/>
          <w:color w:val="000000"/>
        </w:rPr>
        <w:t>supporting capacity building at local and regional levels;</w:t>
      </w:r>
    </w:p>
    <w:p w14:paraId="15307A9A" w14:textId="0351D109" w:rsidR="005540F1" w:rsidRPr="00730CAE" w:rsidRDefault="005540F1" w:rsidP="00F70D2B">
      <w:pPr>
        <w:pStyle w:val="Akapitzlist"/>
        <w:numPr>
          <w:ilvl w:val="0"/>
          <w:numId w:val="7"/>
        </w:numPr>
        <w:spacing w:line="360" w:lineRule="auto"/>
        <w:rPr>
          <w:rFonts w:ascii="Trebuchet MS" w:hAnsi="Trebuchet MS"/>
          <w:color w:val="000000"/>
        </w:rPr>
      </w:pPr>
      <w:r w:rsidRPr="005540F1">
        <w:rPr>
          <w:rFonts w:ascii="Trebuchet MS" w:hAnsi="Trebuchet MS"/>
          <w:color w:val="000000"/>
        </w:rPr>
        <w:t>promoting continuous stakeholder engagement beyond the duration of the PoLaRecCE project.</w:t>
      </w:r>
    </w:p>
    <w:p w14:paraId="56CC0D56" w14:textId="5AC754A0" w:rsidR="00E4692A" w:rsidRDefault="005540F1" w:rsidP="005540F1">
      <w:pPr>
        <w:spacing w:line="360" w:lineRule="auto"/>
        <w:rPr>
          <w:rFonts w:ascii="Trebuchet MS" w:hAnsi="Trebuchet MS"/>
          <w:color w:val="000000"/>
        </w:rPr>
      </w:pPr>
      <w:r w:rsidRPr="005540F1">
        <w:rPr>
          <w:rFonts w:ascii="Trebuchet MS" w:hAnsi="Trebuchet MS"/>
          <w:color w:val="000000"/>
        </w:rPr>
        <w:t xml:space="preserve">Consequently, the </w:t>
      </w:r>
      <w:r w:rsidR="00B245F1">
        <w:rPr>
          <w:rFonts w:ascii="Trebuchet MS" w:hAnsi="Trebuchet MS"/>
          <w:color w:val="000000"/>
        </w:rPr>
        <w:t>s</w:t>
      </w:r>
      <w:r w:rsidR="00176B3A">
        <w:rPr>
          <w:rFonts w:ascii="Trebuchet MS" w:hAnsi="Trebuchet MS"/>
          <w:color w:val="000000"/>
        </w:rPr>
        <w:t>trategy</w:t>
      </w:r>
      <w:r w:rsidRPr="005540F1">
        <w:rPr>
          <w:rFonts w:ascii="Trebuchet MS" w:hAnsi="Trebuchet MS"/>
          <w:color w:val="000000"/>
        </w:rPr>
        <w:t xml:space="preserve"> presented in the following chapters adopts an integrated approach combining communication, education, institutional cooperation and practical implementation measures to ensure that the database becomes an effective instrument supporting sustainable management of degraded land throughout Central Europe.</w:t>
      </w:r>
      <w:bookmarkStart w:id="21" w:name="_heading=h.4lkrup190r0h" w:colFirst="0" w:colLast="0"/>
      <w:bookmarkEnd w:id="21"/>
    </w:p>
    <w:p w14:paraId="4CA6CBA8" w14:textId="77777777" w:rsidR="005540F1" w:rsidRDefault="005540F1" w:rsidP="005540F1">
      <w:pPr>
        <w:spacing w:line="360" w:lineRule="auto"/>
        <w:rPr>
          <w:rFonts w:ascii="Trebuchet MS" w:hAnsi="Trebuchet MS"/>
          <w:color w:val="000000"/>
        </w:rPr>
      </w:pPr>
    </w:p>
    <w:p w14:paraId="6346DE3C" w14:textId="5C904698" w:rsidR="005540F1" w:rsidRPr="005540F1" w:rsidRDefault="00436108" w:rsidP="005540F1">
      <w:pPr>
        <w:spacing w:line="360" w:lineRule="auto"/>
        <w:rPr>
          <w:rFonts w:ascii="Trebuchet MS" w:hAnsi="Trebuchet MS"/>
          <w:color w:val="000000"/>
        </w:rPr>
      </w:pPr>
      <w:r w:rsidRPr="00436108">
        <w:rPr>
          <w:rFonts w:ascii="Trebuchet MS" w:hAnsi="Trebuchet MS"/>
          <w:b/>
          <w:bCs/>
          <w:iCs/>
          <w:noProof/>
          <w:color w:val="FFFFFF" w:themeColor="background1"/>
          <w:spacing w:val="-10"/>
          <w:sz w:val="40"/>
          <w:szCs w:val="32"/>
          <w:lang w:eastAsia="de-AT"/>
        </w:rPr>
        <w:t>Strategic Framework</w:t>
      </w:r>
    </w:p>
    <w:p w14:paraId="4824B7BD" w14:textId="76C6FCBA" w:rsidR="00901E76" w:rsidRPr="00622189" w:rsidRDefault="005540F1" w:rsidP="00901E76">
      <w:pPr>
        <w:keepNext/>
        <w:pageBreakBefore/>
        <w:pBdr>
          <w:top w:val="single" w:sz="4" w:space="6" w:color="708792" w:themeColor="background2"/>
          <w:left w:val="single" w:sz="4" w:space="4" w:color="708792" w:themeColor="background2"/>
          <w:bottom w:val="single" w:sz="4" w:space="4" w:color="708792" w:themeColor="background2"/>
          <w:right w:val="single" w:sz="4" w:space="4" w:color="708792" w:themeColor="background2"/>
        </w:pBdr>
        <w:shd w:val="clear" w:color="auto" w:fill="708792" w:themeFill="background2"/>
        <w:tabs>
          <w:tab w:val="left" w:pos="454"/>
        </w:tabs>
        <w:spacing w:before="240" w:after="480" w:line="240" w:lineRule="auto"/>
        <w:jc w:val="left"/>
        <w:outlineLvl w:val="0"/>
        <w:rPr>
          <w:rFonts w:ascii="Trebuchet MS" w:eastAsia="Times New Roman" w:hAnsi="Trebuchet MS" w:cs="Times New Roman"/>
          <w:b/>
          <w:bCs/>
          <w:iCs/>
          <w:noProof/>
          <w:color w:val="FFFFFF" w:themeColor="background1"/>
          <w:spacing w:val="-10"/>
          <w:sz w:val="40"/>
          <w:szCs w:val="32"/>
          <w:lang w:val="en" w:eastAsia="de-AT"/>
        </w:rPr>
      </w:pPr>
      <w:bookmarkStart w:id="22" w:name="_Toc207263363"/>
      <w:bookmarkStart w:id="23" w:name="_Toc236302169"/>
      <w:r>
        <w:rPr>
          <w:rFonts w:ascii="Trebuchet MS" w:eastAsia="Times New Roman" w:hAnsi="Trebuchet MS" w:cs="Times New Roman"/>
          <w:b/>
          <w:bCs/>
          <w:iCs/>
          <w:noProof/>
          <w:color w:val="FFFFFF" w:themeColor="background1"/>
          <w:spacing w:val="-10"/>
          <w:sz w:val="40"/>
          <w:szCs w:val="32"/>
          <w:lang w:val="en-GB" w:eastAsia="de-AT"/>
        </w:rPr>
        <w:lastRenderedPageBreak/>
        <w:t>3.</w:t>
      </w:r>
      <w:r w:rsidR="00901E76">
        <w:rPr>
          <w:rFonts w:ascii="Trebuchet MS" w:eastAsia="Times New Roman" w:hAnsi="Trebuchet MS" w:cs="Times New Roman"/>
          <w:b/>
          <w:bCs/>
          <w:iCs/>
          <w:noProof/>
          <w:color w:val="FFFFFF" w:themeColor="background1"/>
          <w:spacing w:val="-10"/>
          <w:sz w:val="40"/>
          <w:szCs w:val="32"/>
          <w:lang w:val="en-GB" w:eastAsia="de-AT"/>
        </w:rPr>
        <w:t xml:space="preserve"> </w:t>
      </w:r>
      <w:bookmarkEnd w:id="22"/>
      <w:r w:rsidRPr="005540F1">
        <w:rPr>
          <w:rFonts w:ascii="Trebuchet MS" w:eastAsia="Times New Roman" w:hAnsi="Trebuchet MS" w:cs="Times New Roman"/>
          <w:b/>
          <w:bCs/>
          <w:iCs/>
          <w:noProof/>
          <w:color w:val="FFFFFF" w:themeColor="background1"/>
          <w:spacing w:val="-10"/>
          <w:sz w:val="40"/>
          <w:szCs w:val="32"/>
          <w:lang w:val="en-GB" w:eastAsia="de-AT"/>
        </w:rPr>
        <w:t>Strategic Framework</w:t>
      </w:r>
      <w:bookmarkEnd w:id="23"/>
    </w:p>
    <w:p w14:paraId="33C4386F" w14:textId="77777777" w:rsidR="00436108" w:rsidRPr="00436108" w:rsidRDefault="00436108" w:rsidP="00F70D2B">
      <w:pPr>
        <w:pStyle w:val="Akapitzlist"/>
        <w:keepNext/>
        <w:keepLines/>
        <w:numPr>
          <w:ilvl w:val="0"/>
          <w:numId w:val="8"/>
        </w:numPr>
        <w:tabs>
          <w:tab w:val="left" w:pos="454"/>
        </w:tabs>
        <w:spacing w:before="240" w:after="120" w:line="240" w:lineRule="auto"/>
        <w:contextualSpacing w:val="0"/>
        <w:outlineLvl w:val="1"/>
        <w:rPr>
          <w:rFonts w:ascii="Trebuchet MS" w:hAnsi="Trebuchet MS"/>
          <w:b/>
          <w:bCs/>
          <w:iCs/>
          <w:noProof/>
          <w:vanish/>
          <w:color w:val="90ABB1" w:themeColor="accent1"/>
          <w:spacing w:val="-10"/>
          <w:sz w:val="36"/>
          <w:szCs w:val="26"/>
          <w:lang w:val="en-GB" w:eastAsia="de-AT"/>
        </w:rPr>
      </w:pPr>
      <w:bookmarkStart w:id="24" w:name="_Toc236292513"/>
      <w:bookmarkStart w:id="25" w:name="_Toc236293109"/>
      <w:bookmarkStart w:id="26" w:name="_Toc236293523"/>
      <w:bookmarkStart w:id="27" w:name="_Toc236295443"/>
      <w:bookmarkStart w:id="28" w:name="_Toc236296505"/>
      <w:bookmarkStart w:id="29" w:name="_Toc236296658"/>
      <w:bookmarkStart w:id="30" w:name="_Toc236296839"/>
      <w:bookmarkStart w:id="31" w:name="_Toc236297029"/>
      <w:bookmarkStart w:id="32" w:name="_Toc236297138"/>
      <w:bookmarkStart w:id="33" w:name="_Toc236297318"/>
      <w:bookmarkStart w:id="34" w:name="_Toc236297527"/>
      <w:bookmarkStart w:id="35" w:name="_Toc236298215"/>
      <w:bookmarkStart w:id="36" w:name="_Toc236298326"/>
      <w:bookmarkStart w:id="37" w:name="_Toc236301892"/>
      <w:bookmarkStart w:id="38" w:name="_Toc236301973"/>
      <w:bookmarkStart w:id="39" w:name="_Toc236302170"/>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6793080D" w14:textId="74CD062E" w:rsidR="00436108" w:rsidRPr="00730CAE" w:rsidRDefault="00E90202" w:rsidP="00730CAE">
      <w:pPr>
        <w:pStyle w:val="CE-Headline2"/>
        <w:keepLines/>
        <w:tabs>
          <w:tab w:val="clear" w:pos="720"/>
        </w:tabs>
        <w:ind w:left="0" w:firstLine="0"/>
        <w:rPr>
          <w:sz w:val="36"/>
          <w:szCs w:val="36"/>
        </w:rPr>
      </w:pPr>
      <w:bookmarkStart w:id="40" w:name="_Toc236302171"/>
      <w:r>
        <w:rPr>
          <w:sz w:val="36"/>
          <w:szCs w:val="36"/>
        </w:rPr>
        <w:t>3.1.</w:t>
      </w:r>
      <w:r w:rsidR="00436108" w:rsidRPr="00436108">
        <w:rPr>
          <w:sz w:val="36"/>
          <w:szCs w:val="36"/>
        </w:rPr>
        <w:t xml:space="preserve"> </w:t>
      </w:r>
      <w:r>
        <w:rPr>
          <w:sz w:val="36"/>
          <w:szCs w:val="36"/>
        </w:rPr>
        <w:t>Vision</w:t>
      </w:r>
      <w:bookmarkEnd w:id="40"/>
    </w:p>
    <w:p w14:paraId="11FCB63B" w14:textId="46AFB720" w:rsidR="00E90202" w:rsidRDefault="00E90202" w:rsidP="00EF3A68">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E90202">
        <w:rPr>
          <w:rFonts w:ascii="Trebuchet MS" w:hAnsi="Trebuchet MS"/>
          <w:color w:val="000000"/>
          <w:lang w:val="en-GB"/>
        </w:rPr>
        <w:t xml:space="preserve">The vision of the </w:t>
      </w:r>
      <w:r w:rsidR="00B245F1">
        <w:rPr>
          <w:rFonts w:ascii="Trebuchet MS" w:hAnsi="Trebuchet MS"/>
          <w:color w:val="000000"/>
          <w:lang w:val="en-GB"/>
        </w:rPr>
        <w:t>s</w:t>
      </w:r>
      <w:r w:rsidR="00176B3A">
        <w:rPr>
          <w:rFonts w:ascii="Trebuchet MS" w:hAnsi="Trebuchet MS"/>
          <w:color w:val="000000"/>
          <w:lang w:val="en-GB"/>
        </w:rPr>
        <w:t>trategy</w:t>
      </w:r>
      <w:r w:rsidRPr="00E90202">
        <w:rPr>
          <w:rFonts w:ascii="Trebuchet MS" w:hAnsi="Trebuchet MS"/>
          <w:color w:val="000000"/>
          <w:lang w:val="en-GB"/>
        </w:rPr>
        <w:t xml:space="preserve"> and </w:t>
      </w:r>
      <w:r w:rsidR="00B245F1">
        <w:t>a</w:t>
      </w:r>
      <w:r w:rsidR="00B245F1" w:rsidRPr="00923777">
        <w:t xml:space="preserve">ction </w:t>
      </w:r>
      <w:r w:rsidR="00B245F1">
        <w:t>p</w:t>
      </w:r>
      <w:r w:rsidR="00B245F1" w:rsidRPr="00923777">
        <w:t>lans</w:t>
      </w:r>
      <w:r w:rsidRPr="00E90202">
        <w:rPr>
          <w:rFonts w:ascii="Trebuchet MS" w:hAnsi="Trebuchet MS"/>
          <w:color w:val="000000"/>
          <w:lang w:val="en-GB"/>
        </w:rPr>
        <w:t xml:space="preserve"> is to establish the Central European database as a long-term knowledge and decision-support instrument enabling sustainable management, restoration and productive reuse of degraded land across Central Europe.</w:t>
      </w:r>
      <w:r>
        <w:rPr>
          <w:rFonts w:ascii="Trebuchet MS" w:hAnsi="Trebuchet MS"/>
          <w:color w:val="000000"/>
          <w:lang w:val="en-GB"/>
        </w:rPr>
        <w:t xml:space="preserve"> </w:t>
      </w:r>
      <w:r w:rsidRPr="00E90202">
        <w:rPr>
          <w:rFonts w:ascii="Trebuchet MS" w:hAnsi="Trebuchet MS"/>
          <w:color w:val="000000"/>
          <w:lang w:val="en-GB"/>
        </w:rPr>
        <w:t>The database should become a recognised platform supporting cooperation between public authorities, scientific institutions, land users and private stakeholders by providing reliable information on degraded areas and facilitating evidence-based decisions regarding their future management.</w:t>
      </w:r>
      <w:r>
        <w:rPr>
          <w:rFonts w:ascii="Trebuchet MS" w:hAnsi="Trebuchet MS"/>
          <w:color w:val="000000"/>
          <w:lang w:val="en-GB"/>
        </w:rPr>
        <w:t xml:space="preserve"> </w:t>
      </w:r>
      <w:r w:rsidRPr="00E90202">
        <w:rPr>
          <w:rFonts w:ascii="Trebuchet MS" w:hAnsi="Trebuchet MS"/>
          <w:color w:val="000000"/>
          <w:lang w:val="en-GB"/>
        </w:rPr>
        <w:t xml:space="preserve">In the long term, the </w:t>
      </w:r>
      <w:r w:rsidR="00B245F1">
        <w:rPr>
          <w:rFonts w:ascii="Trebuchet MS" w:hAnsi="Trebuchet MS"/>
          <w:color w:val="000000"/>
          <w:lang w:val="en-GB"/>
        </w:rPr>
        <w:t>s</w:t>
      </w:r>
      <w:r w:rsidR="00176B3A">
        <w:rPr>
          <w:rFonts w:ascii="Trebuchet MS" w:hAnsi="Trebuchet MS"/>
          <w:color w:val="000000"/>
          <w:lang w:val="en-GB"/>
        </w:rPr>
        <w:t>trategy</w:t>
      </w:r>
      <w:r w:rsidRPr="00E90202">
        <w:rPr>
          <w:rFonts w:ascii="Trebuchet MS" w:hAnsi="Trebuchet MS"/>
          <w:color w:val="000000"/>
          <w:lang w:val="en-GB"/>
        </w:rPr>
        <w:t xml:space="preserve"> aims to contribute to a transition from fragmented and reactive management of degraded land towards integrated, knowledge-based and sustainable land-use planning.</w:t>
      </w:r>
    </w:p>
    <w:p w14:paraId="0FFDFA24" w14:textId="715067C4" w:rsidR="00E90202" w:rsidRPr="00730CAE" w:rsidRDefault="00E90202" w:rsidP="00730CAE">
      <w:pPr>
        <w:pStyle w:val="CE-Headline2"/>
        <w:keepLines/>
        <w:tabs>
          <w:tab w:val="clear" w:pos="720"/>
        </w:tabs>
        <w:ind w:left="0" w:firstLine="0"/>
        <w:rPr>
          <w:sz w:val="36"/>
          <w:szCs w:val="36"/>
        </w:rPr>
      </w:pPr>
      <w:bookmarkStart w:id="41" w:name="_Toc236302172"/>
      <w:r>
        <w:rPr>
          <w:sz w:val="36"/>
          <w:szCs w:val="36"/>
        </w:rPr>
        <w:t>3.2.</w:t>
      </w:r>
      <w:r w:rsidRPr="00436108">
        <w:rPr>
          <w:sz w:val="36"/>
          <w:szCs w:val="36"/>
        </w:rPr>
        <w:t xml:space="preserve"> </w:t>
      </w:r>
      <w:r>
        <w:rPr>
          <w:sz w:val="36"/>
          <w:szCs w:val="36"/>
        </w:rPr>
        <w:t>Mission</w:t>
      </w:r>
      <w:bookmarkEnd w:id="41"/>
    </w:p>
    <w:p w14:paraId="64A7A1B3" w14:textId="664BAB7D" w:rsidR="00E90202" w:rsidRPr="00E90202" w:rsidRDefault="00E90202" w:rsidP="00EF3A68">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E90202">
        <w:rPr>
          <w:rFonts w:ascii="Trebuchet MS" w:hAnsi="Trebuchet MS"/>
          <w:color w:val="000000"/>
          <w:lang w:val="en-GB"/>
        </w:rPr>
        <w:t xml:space="preserve">The mission of the </w:t>
      </w:r>
      <w:r w:rsidR="00B245F1">
        <w:rPr>
          <w:rFonts w:ascii="Trebuchet MS" w:hAnsi="Trebuchet MS"/>
          <w:color w:val="000000"/>
          <w:lang w:val="en-GB"/>
        </w:rPr>
        <w:t>s</w:t>
      </w:r>
      <w:r w:rsidR="00176B3A">
        <w:rPr>
          <w:rFonts w:ascii="Trebuchet MS" w:hAnsi="Trebuchet MS"/>
          <w:color w:val="000000"/>
          <w:lang w:val="en-GB"/>
        </w:rPr>
        <w:t>trategy</w:t>
      </w:r>
      <w:r w:rsidRPr="00E90202">
        <w:rPr>
          <w:rFonts w:ascii="Trebuchet MS" w:hAnsi="Trebuchet MS"/>
          <w:color w:val="000000"/>
          <w:lang w:val="en-GB"/>
        </w:rPr>
        <w:t xml:space="preserve"> is to ensure that the Central European database developed within the PoLaRecCE project is actively used, continuously improved and effectively integrated into decision-making processes related to degraded land management.</w:t>
      </w:r>
    </w:p>
    <w:p w14:paraId="25680C72" w14:textId="4A11DC57" w:rsidR="003D5973" w:rsidRDefault="00E90202" w:rsidP="00EF3A68">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E90202">
        <w:rPr>
          <w:rFonts w:ascii="Trebuchet MS" w:hAnsi="Trebuchet MS"/>
          <w:color w:val="000000"/>
          <w:lang w:val="en-GB"/>
        </w:rPr>
        <w:t>This mission will be achieved through:</w:t>
      </w:r>
    </w:p>
    <w:p w14:paraId="10AEF42D" w14:textId="77777777" w:rsidR="00EF3A68" w:rsidRPr="00EF3A68" w:rsidRDefault="00EF3A68" w:rsidP="00F70D2B">
      <w:pPr>
        <w:pStyle w:val="Akapitzlist"/>
        <w:keepNext/>
        <w:keepLines/>
        <w:numPr>
          <w:ilvl w:val="0"/>
          <w:numId w:val="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strengthening stakeholder awareness and knowledge;</w:t>
      </w:r>
    </w:p>
    <w:p w14:paraId="22DA0A96" w14:textId="77777777" w:rsidR="00EF3A68" w:rsidRPr="00EF3A68" w:rsidRDefault="00EF3A68" w:rsidP="00F70D2B">
      <w:pPr>
        <w:pStyle w:val="Akapitzlist"/>
        <w:keepNext/>
        <w:keepLines/>
        <w:numPr>
          <w:ilvl w:val="0"/>
          <w:numId w:val="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improving communication between institutions responsible for land management;</w:t>
      </w:r>
    </w:p>
    <w:p w14:paraId="21D4E4BA" w14:textId="77777777" w:rsidR="00EF3A68" w:rsidRPr="00EF3A68" w:rsidRDefault="00EF3A68" w:rsidP="00F70D2B">
      <w:pPr>
        <w:pStyle w:val="Akapitzlist"/>
        <w:keepNext/>
        <w:keepLines/>
        <w:numPr>
          <w:ilvl w:val="0"/>
          <w:numId w:val="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supporting capacity building among database users;</w:t>
      </w:r>
    </w:p>
    <w:p w14:paraId="7F576AF0" w14:textId="77777777" w:rsidR="00EF3A68" w:rsidRPr="00EF3A68" w:rsidRDefault="00EF3A68" w:rsidP="00F70D2B">
      <w:pPr>
        <w:pStyle w:val="Akapitzlist"/>
        <w:keepNext/>
        <w:keepLines/>
        <w:numPr>
          <w:ilvl w:val="0"/>
          <w:numId w:val="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promoting cooperation between public authorities, research institutions and private stakeholders;</w:t>
      </w:r>
    </w:p>
    <w:p w14:paraId="57AE824E" w14:textId="77777777" w:rsidR="00EF3A68" w:rsidRPr="00EF3A68" w:rsidRDefault="00EF3A68" w:rsidP="00F70D2B">
      <w:pPr>
        <w:pStyle w:val="Akapitzlist"/>
        <w:keepNext/>
        <w:keepLines/>
        <w:numPr>
          <w:ilvl w:val="0"/>
          <w:numId w:val="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encouraging continuous data collection and updating;</w:t>
      </w:r>
    </w:p>
    <w:p w14:paraId="44C90FAF" w14:textId="5CC9D3C2" w:rsidR="00E90202" w:rsidRDefault="00EF3A68" w:rsidP="00F70D2B">
      <w:pPr>
        <w:pStyle w:val="Akapitzlist"/>
        <w:keepNext/>
        <w:keepLines/>
        <w:numPr>
          <w:ilvl w:val="0"/>
          <w:numId w:val="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facilitating the practical application of information on degraded land for sustainable non-food agricultural activities.</w:t>
      </w:r>
    </w:p>
    <w:p w14:paraId="27F542A7" w14:textId="77777777" w:rsidR="00EF3A68" w:rsidRPr="00EF3A68" w:rsidRDefault="00EF3A68" w:rsidP="00EF3A68">
      <w:pPr>
        <w:pStyle w:val="Akapitzlist"/>
        <w:keepNext/>
        <w:keepLines/>
        <w:pBdr>
          <w:top w:val="nil"/>
          <w:left w:val="nil"/>
          <w:bottom w:val="nil"/>
          <w:right w:val="nil"/>
          <w:between w:val="nil"/>
        </w:pBdr>
        <w:tabs>
          <w:tab w:val="left" w:pos="964"/>
        </w:tabs>
        <w:spacing w:line="360" w:lineRule="auto"/>
        <w:rPr>
          <w:rFonts w:ascii="Trebuchet MS" w:hAnsi="Trebuchet MS"/>
          <w:color w:val="000000"/>
          <w:lang w:val="en-GB"/>
        </w:rPr>
      </w:pPr>
    </w:p>
    <w:p w14:paraId="2AF30691" w14:textId="50EED155" w:rsidR="00EF3A68" w:rsidRPr="00436108" w:rsidRDefault="00EF3A68" w:rsidP="00EF3A68">
      <w:pPr>
        <w:pStyle w:val="CE-Headline2"/>
        <w:keepLines/>
        <w:tabs>
          <w:tab w:val="clear" w:pos="720"/>
        </w:tabs>
        <w:ind w:left="0" w:firstLine="0"/>
        <w:rPr>
          <w:sz w:val="36"/>
          <w:szCs w:val="36"/>
        </w:rPr>
      </w:pPr>
      <w:bookmarkStart w:id="42" w:name="_Toc236302173"/>
      <w:r>
        <w:rPr>
          <w:sz w:val="36"/>
          <w:szCs w:val="36"/>
        </w:rPr>
        <w:t>3.3.</w:t>
      </w:r>
      <w:r w:rsidRPr="00436108">
        <w:rPr>
          <w:sz w:val="36"/>
          <w:szCs w:val="36"/>
        </w:rPr>
        <w:t xml:space="preserve"> </w:t>
      </w:r>
      <w:r w:rsidRPr="00EF3A68">
        <w:rPr>
          <w:sz w:val="36"/>
          <w:szCs w:val="36"/>
        </w:rPr>
        <w:t xml:space="preserve">Strategic </w:t>
      </w:r>
      <w:r>
        <w:rPr>
          <w:sz w:val="36"/>
          <w:szCs w:val="36"/>
        </w:rPr>
        <w:t>a</w:t>
      </w:r>
      <w:r w:rsidRPr="00EF3A68">
        <w:rPr>
          <w:sz w:val="36"/>
          <w:szCs w:val="36"/>
        </w:rPr>
        <w:t>pproach</w:t>
      </w:r>
      <w:bookmarkEnd w:id="42"/>
    </w:p>
    <w:p w14:paraId="5D6BF265" w14:textId="6E2F950D"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rPr>
      </w:pPr>
      <w:r w:rsidRPr="00EF3A68">
        <w:rPr>
          <w:rFonts w:ascii="Trebuchet MS" w:hAnsi="Trebuchet MS"/>
          <w:color w:val="000000"/>
        </w:rPr>
        <w:t xml:space="preserve">The </w:t>
      </w:r>
      <w:r w:rsidR="00B245F1">
        <w:rPr>
          <w:rFonts w:ascii="Trebuchet MS" w:hAnsi="Trebuchet MS"/>
          <w:color w:val="000000"/>
        </w:rPr>
        <w:t>s</w:t>
      </w:r>
      <w:r w:rsidR="00176B3A">
        <w:rPr>
          <w:rFonts w:ascii="Trebuchet MS" w:hAnsi="Trebuchet MS"/>
          <w:color w:val="000000"/>
        </w:rPr>
        <w:t>trategy</w:t>
      </w:r>
      <w:r w:rsidRPr="00EF3A68">
        <w:rPr>
          <w:rFonts w:ascii="Trebuchet MS" w:hAnsi="Trebuchet MS"/>
          <w:color w:val="000000"/>
        </w:rPr>
        <w:t xml:space="preserve"> follows an integrated stakeholder-oriented approach based on three complementary pillars:</w:t>
      </w:r>
    </w:p>
    <w:p w14:paraId="113EE76F" w14:textId="7153754C" w:rsidR="00EF3A68" w:rsidRPr="0061496F"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rPr>
      </w:pPr>
      <w:r w:rsidRPr="0061496F">
        <w:rPr>
          <w:rFonts w:ascii="Trebuchet MS" w:hAnsi="Trebuchet MS"/>
          <w:b/>
          <w:bCs/>
          <w:color w:val="000000"/>
        </w:rPr>
        <w:lastRenderedPageBreak/>
        <w:t xml:space="preserve">Pillar 1 – Knowledge and Information </w:t>
      </w:r>
      <w:r w:rsidR="005E2F27">
        <w:rPr>
          <w:rFonts w:ascii="Trebuchet MS" w:hAnsi="Trebuchet MS"/>
          <w:b/>
          <w:bCs/>
          <w:color w:val="000000"/>
        </w:rPr>
        <w:t>a</w:t>
      </w:r>
      <w:r w:rsidRPr="0061496F">
        <w:rPr>
          <w:rFonts w:ascii="Trebuchet MS" w:hAnsi="Trebuchet MS"/>
          <w:b/>
          <w:bCs/>
          <w:color w:val="000000"/>
        </w:rPr>
        <w:t>ccessibility</w:t>
      </w:r>
    </w:p>
    <w:p w14:paraId="35413F87" w14:textId="77777777" w:rsidR="00EF3A68" w:rsidRPr="005E2F27"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rPr>
        <w:t xml:space="preserve">Reliable and accessible information represents the foundation for effective degraded land </w:t>
      </w:r>
      <w:r w:rsidRPr="005E2F27">
        <w:rPr>
          <w:rFonts w:ascii="Trebuchet MS" w:hAnsi="Trebuchet MS"/>
          <w:color w:val="000000"/>
          <w:lang w:val="en-GB"/>
        </w:rPr>
        <w:t>management. The Central European database provides a common platform for collecting, organising and sharing information on degraded areas.</w:t>
      </w:r>
    </w:p>
    <w:p w14:paraId="232EEC58"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rPr>
      </w:pPr>
      <w:r w:rsidRPr="00EF3A68">
        <w:rPr>
          <w:rFonts w:ascii="Trebuchet MS" w:hAnsi="Trebuchet MS"/>
          <w:color w:val="000000"/>
        </w:rPr>
        <w:t>The strategic objective under this pillar is to ensure that relevant stakeholders are aware of the database, understand its functionality and can effectively use the available information.</w:t>
      </w:r>
    </w:p>
    <w:p w14:paraId="5A2DBEB0"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Key directions:</w:t>
      </w:r>
    </w:p>
    <w:p w14:paraId="27F95429" w14:textId="77777777" w:rsidR="00EF3A68" w:rsidRPr="00EF3A68" w:rsidRDefault="00EF3A68" w:rsidP="00F70D2B">
      <w:pPr>
        <w:keepNext/>
        <w:numPr>
          <w:ilvl w:val="0"/>
          <w:numId w:val="10"/>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dissemination of information about the database; </w:t>
      </w:r>
    </w:p>
    <w:p w14:paraId="231E63CA" w14:textId="77777777" w:rsidR="00EF3A68" w:rsidRPr="00EF3A68" w:rsidRDefault="00EF3A68" w:rsidP="00F70D2B">
      <w:pPr>
        <w:keepNext/>
        <w:numPr>
          <w:ilvl w:val="0"/>
          <w:numId w:val="10"/>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development of user-friendly access mechanisms; </w:t>
      </w:r>
    </w:p>
    <w:p w14:paraId="5FE70D61" w14:textId="77777777" w:rsidR="00EF3A68" w:rsidRPr="00EF3A68" w:rsidRDefault="00EF3A68" w:rsidP="00F70D2B">
      <w:pPr>
        <w:keepNext/>
        <w:numPr>
          <w:ilvl w:val="0"/>
          <w:numId w:val="10"/>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promotion of database use among public authorities and potential land users; </w:t>
      </w:r>
    </w:p>
    <w:p w14:paraId="3DF929A4" w14:textId="77777777" w:rsidR="00EF3A68" w:rsidRDefault="00EF3A68" w:rsidP="00F70D2B">
      <w:pPr>
        <w:keepNext/>
        <w:numPr>
          <w:ilvl w:val="0"/>
          <w:numId w:val="10"/>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support for continuous improvement of data quality. </w:t>
      </w:r>
    </w:p>
    <w:p w14:paraId="36DB3ACA" w14:textId="1095997F"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lang w:val="en-GB"/>
        </w:rPr>
      </w:pPr>
      <w:r w:rsidRPr="00EF3A68">
        <w:rPr>
          <w:rFonts w:ascii="Trebuchet MS" w:hAnsi="Trebuchet MS"/>
          <w:b/>
          <w:bCs/>
          <w:color w:val="000000"/>
          <w:lang w:val="en-GB"/>
        </w:rPr>
        <w:t xml:space="preserve">Pillar 2 – Stakeholder </w:t>
      </w:r>
      <w:r w:rsidR="00F16829">
        <w:rPr>
          <w:rFonts w:ascii="Trebuchet MS" w:hAnsi="Trebuchet MS"/>
          <w:b/>
          <w:bCs/>
          <w:color w:val="000000"/>
          <w:lang w:val="en-GB"/>
        </w:rPr>
        <w:t>c</w:t>
      </w:r>
      <w:r w:rsidRPr="00EF3A68">
        <w:rPr>
          <w:rFonts w:ascii="Trebuchet MS" w:hAnsi="Trebuchet MS"/>
          <w:b/>
          <w:bCs/>
          <w:color w:val="000000"/>
          <w:lang w:val="en-GB"/>
        </w:rPr>
        <w:t xml:space="preserve">apacity </w:t>
      </w:r>
      <w:r w:rsidR="00F16829">
        <w:rPr>
          <w:rFonts w:ascii="Trebuchet MS" w:hAnsi="Trebuchet MS"/>
          <w:b/>
          <w:bCs/>
          <w:color w:val="000000"/>
          <w:lang w:val="en-GB"/>
        </w:rPr>
        <w:t>b</w:t>
      </w:r>
      <w:r w:rsidRPr="00EF3A68">
        <w:rPr>
          <w:rFonts w:ascii="Trebuchet MS" w:hAnsi="Trebuchet MS"/>
          <w:b/>
          <w:bCs/>
          <w:color w:val="000000"/>
          <w:lang w:val="en-GB"/>
        </w:rPr>
        <w:t xml:space="preserve">uilding and </w:t>
      </w:r>
      <w:r w:rsidR="00F16829">
        <w:rPr>
          <w:rFonts w:ascii="Trebuchet MS" w:hAnsi="Trebuchet MS"/>
          <w:b/>
          <w:bCs/>
          <w:color w:val="000000"/>
          <w:lang w:val="en-GB"/>
        </w:rPr>
        <w:t>c</w:t>
      </w:r>
      <w:r w:rsidRPr="00EF3A68">
        <w:rPr>
          <w:rFonts w:ascii="Trebuchet MS" w:hAnsi="Trebuchet MS"/>
          <w:b/>
          <w:bCs/>
          <w:color w:val="000000"/>
          <w:lang w:val="en-GB"/>
        </w:rPr>
        <w:t>ooperation</w:t>
      </w:r>
    </w:p>
    <w:p w14:paraId="136B1CB2"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The sustainable management of degraded land requires cooperation among institutions representing different sectors and administrative levels.</w:t>
      </w:r>
    </w:p>
    <w:p w14:paraId="0F388CD1" w14:textId="7485D842"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The </w:t>
      </w:r>
      <w:r w:rsidR="00B245F1">
        <w:rPr>
          <w:rFonts w:ascii="Trebuchet MS" w:hAnsi="Trebuchet MS"/>
          <w:color w:val="000000"/>
          <w:lang w:val="en-GB"/>
        </w:rPr>
        <w:t>s</w:t>
      </w:r>
      <w:r w:rsidR="00176B3A">
        <w:rPr>
          <w:rFonts w:ascii="Trebuchet MS" w:hAnsi="Trebuchet MS"/>
          <w:color w:val="000000"/>
          <w:lang w:val="en-GB"/>
        </w:rPr>
        <w:t>trategy</w:t>
      </w:r>
      <w:r w:rsidRPr="00EF3A68">
        <w:rPr>
          <w:rFonts w:ascii="Trebuchet MS" w:hAnsi="Trebuchet MS"/>
          <w:color w:val="000000"/>
          <w:lang w:val="en-GB"/>
        </w:rPr>
        <w:t xml:space="preserve"> therefore places strong emphasis on:</w:t>
      </w:r>
    </w:p>
    <w:p w14:paraId="077EF197" w14:textId="77777777" w:rsidR="00EF3A68" w:rsidRPr="00EF3A68" w:rsidRDefault="00EF3A68" w:rsidP="00F70D2B">
      <w:pPr>
        <w:keepNext/>
        <w:numPr>
          <w:ilvl w:val="0"/>
          <w:numId w:val="11"/>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training activities; </w:t>
      </w:r>
    </w:p>
    <w:p w14:paraId="2C06E228" w14:textId="77777777" w:rsidR="00EF3A68" w:rsidRPr="00EF3A68" w:rsidRDefault="00EF3A68" w:rsidP="00F70D2B">
      <w:pPr>
        <w:keepNext/>
        <w:numPr>
          <w:ilvl w:val="0"/>
          <w:numId w:val="11"/>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workshops and seminars; </w:t>
      </w:r>
    </w:p>
    <w:p w14:paraId="1F1EEA21" w14:textId="77777777" w:rsidR="00EF3A68" w:rsidRPr="00EF3A68" w:rsidRDefault="00EF3A68" w:rsidP="00F70D2B">
      <w:pPr>
        <w:keepNext/>
        <w:numPr>
          <w:ilvl w:val="0"/>
          <w:numId w:val="11"/>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knowledge exchange; </w:t>
      </w:r>
    </w:p>
    <w:p w14:paraId="0008C66A" w14:textId="77777777" w:rsidR="00EF3A68" w:rsidRPr="00EF3A68" w:rsidRDefault="00EF3A68" w:rsidP="00F70D2B">
      <w:pPr>
        <w:keepNext/>
        <w:numPr>
          <w:ilvl w:val="0"/>
          <w:numId w:val="11"/>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cooperation between municipalities, regional authorities and research institutions; </w:t>
      </w:r>
    </w:p>
    <w:p w14:paraId="6BB07C7D" w14:textId="77777777" w:rsidR="00EF3A68" w:rsidRPr="00EF3A68" w:rsidRDefault="00EF3A68" w:rsidP="00F70D2B">
      <w:pPr>
        <w:keepNext/>
        <w:numPr>
          <w:ilvl w:val="0"/>
          <w:numId w:val="11"/>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involvement of farmers, businesses and educational institutions. </w:t>
      </w:r>
    </w:p>
    <w:p w14:paraId="6CA4B926"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The objective is to strengthen the capacity of stakeholders to identify, evaluate and sustainably manage degraded land.</w:t>
      </w:r>
    </w:p>
    <w:p w14:paraId="28B24387" w14:textId="5072C2DE"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lang w:val="en-GB"/>
        </w:rPr>
      </w:pPr>
      <w:r w:rsidRPr="00EF3A68">
        <w:rPr>
          <w:rFonts w:ascii="Trebuchet MS" w:hAnsi="Trebuchet MS"/>
          <w:b/>
          <w:bCs/>
          <w:color w:val="000000"/>
          <w:lang w:val="en-GB"/>
        </w:rPr>
        <w:t xml:space="preserve">Pillar 3 – Long-term </w:t>
      </w:r>
      <w:r w:rsidR="00F16829">
        <w:rPr>
          <w:rFonts w:ascii="Trebuchet MS" w:hAnsi="Trebuchet MS"/>
          <w:b/>
          <w:bCs/>
          <w:color w:val="000000"/>
          <w:lang w:val="en-GB"/>
        </w:rPr>
        <w:t>s</w:t>
      </w:r>
      <w:r w:rsidRPr="00EF3A68">
        <w:rPr>
          <w:rFonts w:ascii="Trebuchet MS" w:hAnsi="Trebuchet MS"/>
          <w:b/>
          <w:bCs/>
          <w:color w:val="000000"/>
          <w:lang w:val="en-GB"/>
        </w:rPr>
        <w:t xml:space="preserve">ustainability and </w:t>
      </w:r>
      <w:r w:rsidR="00F16829">
        <w:rPr>
          <w:rFonts w:ascii="Trebuchet MS" w:hAnsi="Trebuchet MS"/>
          <w:b/>
          <w:bCs/>
          <w:color w:val="000000"/>
          <w:lang w:val="en-GB"/>
        </w:rPr>
        <w:t>i</w:t>
      </w:r>
      <w:r w:rsidRPr="00EF3A68">
        <w:rPr>
          <w:rFonts w:ascii="Trebuchet MS" w:hAnsi="Trebuchet MS"/>
          <w:b/>
          <w:bCs/>
          <w:color w:val="000000"/>
          <w:lang w:val="en-GB"/>
        </w:rPr>
        <w:t>ntegration</w:t>
      </w:r>
    </w:p>
    <w:p w14:paraId="59D54E49"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The effectiveness of the database depends on its continued use after the end of the PoLaRecCE project.</w:t>
      </w:r>
    </w:p>
    <w:p w14:paraId="672921DB" w14:textId="4D77C648"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Therefore, the </w:t>
      </w:r>
      <w:r w:rsidR="00B245F1">
        <w:rPr>
          <w:rFonts w:ascii="Trebuchet MS" w:hAnsi="Trebuchet MS"/>
          <w:color w:val="000000"/>
          <w:lang w:val="en-GB"/>
        </w:rPr>
        <w:t>s</w:t>
      </w:r>
      <w:r w:rsidR="00176B3A">
        <w:rPr>
          <w:rFonts w:ascii="Trebuchet MS" w:hAnsi="Trebuchet MS"/>
          <w:color w:val="000000"/>
          <w:lang w:val="en-GB"/>
        </w:rPr>
        <w:t>trategy</w:t>
      </w:r>
      <w:r w:rsidRPr="00EF3A68">
        <w:rPr>
          <w:rFonts w:ascii="Trebuchet MS" w:hAnsi="Trebuchet MS"/>
          <w:color w:val="000000"/>
          <w:lang w:val="en-GB"/>
        </w:rPr>
        <w:t xml:space="preserve"> promotes:</w:t>
      </w:r>
    </w:p>
    <w:p w14:paraId="3004B882" w14:textId="77777777" w:rsidR="00EF3A68" w:rsidRPr="00EF3A68" w:rsidRDefault="00EF3A68" w:rsidP="00F70D2B">
      <w:pPr>
        <w:keepNext/>
        <w:numPr>
          <w:ilvl w:val="0"/>
          <w:numId w:val="12"/>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integration of the database into existing planning processes; </w:t>
      </w:r>
    </w:p>
    <w:p w14:paraId="402726EC" w14:textId="77777777" w:rsidR="00EF3A68" w:rsidRPr="00EF3A68" w:rsidRDefault="00EF3A68" w:rsidP="00F70D2B">
      <w:pPr>
        <w:keepNext/>
        <w:numPr>
          <w:ilvl w:val="0"/>
          <w:numId w:val="12"/>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continuous data updating by stakeholders; </w:t>
      </w:r>
    </w:p>
    <w:p w14:paraId="390D0174" w14:textId="77777777" w:rsidR="00EF3A68" w:rsidRPr="00EF3A68" w:rsidRDefault="00EF3A68" w:rsidP="00F70D2B">
      <w:pPr>
        <w:keepNext/>
        <w:numPr>
          <w:ilvl w:val="0"/>
          <w:numId w:val="12"/>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lastRenderedPageBreak/>
        <w:t xml:space="preserve">institutional ownership and responsibility; </w:t>
      </w:r>
    </w:p>
    <w:p w14:paraId="42FD9130" w14:textId="77777777" w:rsidR="00EF3A68" w:rsidRPr="00EF3A68" w:rsidRDefault="00EF3A68" w:rsidP="00F70D2B">
      <w:pPr>
        <w:keepNext/>
        <w:numPr>
          <w:ilvl w:val="0"/>
          <w:numId w:val="12"/>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development of future cooperation mechanisms; </w:t>
      </w:r>
    </w:p>
    <w:p w14:paraId="14B7B44F" w14:textId="77777777" w:rsidR="00EF3A68" w:rsidRDefault="00EF3A68" w:rsidP="00F70D2B">
      <w:pPr>
        <w:keepNext/>
        <w:numPr>
          <w:ilvl w:val="0"/>
          <w:numId w:val="12"/>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use of the database as a support tool for environmental and regional development policies.</w:t>
      </w:r>
    </w:p>
    <w:p w14:paraId="4B297015" w14:textId="77777777" w:rsidR="00EF3A68" w:rsidRPr="00EF3A68" w:rsidRDefault="00EF3A68" w:rsidP="00EF3A68">
      <w:pPr>
        <w:keepNext/>
        <w:pBdr>
          <w:top w:val="nil"/>
          <w:left w:val="nil"/>
          <w:bottom w:val="nil"/>
          <w:right w:val="nil"/>
          <w:between w:val="nil"/>
        </w:pBdr>
        <w:tabs>
          <w:tab w:val="left" w:pos="964"/>
        </w:tabs>
        <w:spacing w:line="360" w:lineRule="auto"/>
        <w:ind w:left="720"/>
        <w:rPr>
          <w:rFonts w:ascii="Trebuchet MS" w:hAnsi="Trebuchet MS"/>
          <w:color w:val="000000"/>
          <w:lang w:val="en-GB"/>
        </w:rPr>
      </w:pPr>
    </w:p>
    <w:p w14:paraId="3F4643F8" w14:textId="0478A0F8" w:rsidR="00EF3A68" w:rsidRPr="00AE1851" w:rsidRDefault="00EF3A68" w:rsidP="00AE1851">
      <w:pPr>
        <w:pStyle w:val="CE-Headline2"/>
        <w:keepLines/>
        <w:tabs>
          <w:tab w:val="clear" w:pos="720"/>
        </w:tabs>
        <w:ind w:left="0" w:firstLine="0"/>
        <w:rPr>
          <w:sz w:val="36"/>
          <w:szCs w:val="36"/>
        </w:rPr>
      </w:pPr>
      <w:bookmarkStart w:id="43" w:name="_Toc236302174"/>
      <w:r>
        <w:rPr>
          <w:sz w:val="36"/>
          <w:szCs w:val="36"/>
        </w:rPr>
        <w:t>3.4.</w:t>
      </w:r>
      <w:r w:rsidRPr="00436108">
        <w:rPr>
          <w:sz w:val="36"/>
          <w:szCs w:val="36"/>
        </w:rPr>
        <w:t xml:space="preserve"> </w:t>
      </w:r>
      <w:r w:rsidRPr="00EF3A68">
        <w:rPr>
          <w:sz w:val="36"/>
          <w:szCs w:val="36"/>
        </w:rPr>
        <w:t xml:space="preserve">Strategic </w:t>
      </w:r>
      <w:r>
        <w:rPr>
          <w:sz w:val="36"/>
          <w:szCs w:val="36"/>
        </w:rPr>
        <w:t>objectives</w:t>
      </w:r>
      <w:bookmarkEnd w:id="43"/>
    </w:p>
    <w:p w14:paraId="3013BB06" w14:textId="22C40331"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Based on the challenges identified during the project and the needs of stakeholder groups, five strategic objectives have been defined.</w:t>
      </w:r>
    </w:p>
    <w:p w14:paraId="7C6F3C66" w14:textId="77777777" w:rsidR="00F16829" w:rsidRDefault="00F16829"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p>
    <w:p w14:paraId="6B546FE7" w14:textId="1E8F59A8"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F16829">
        <w:rPr>
          <w:rFonts w:ascii="Trebuchet MS" w:hAnsi="Trebuchet MS"/>
          <w:b/>
          <w:bCs/>
          <w:color w:val="000000"/>
          <w:sz w:val="28"/>
          <w:szCs w:val="28"/>
          <w:lang w:val="en-GB"/>
        </w:rPr>
        <w:t>Strategic objective 1 (SO1)</w:t>
      </w:r>
    </w:p>
    <w:p w14:paraId="2155EE0D"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lang w:val="en-GB"/>
        </w:rPr>
      </w:pPr>
      <w:r w:rsidRPr="00EF3A68">
        <w:rPr>
          <w:rFonts w:ascii="Trebuchet MS" w:hAnsi="Trebuchet MS"/>
          <w:b/>
          <w:bCs/>
          <w:color w:val="000000"/>
          <w:lang w:val="en-GB"/>
        </w:rPr>
        <w:t>Increase awareness and knowledge regarding degraded land management among stakeholders</w:t>
      </w:r>
    </w:p>
    <w:p w14:paraId="789A2962"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Many local and regional authorities have limited knowledge regarding the identification, evaluation and management of degraded land. Improving awareness represents a fundamental condition for effective use of the database.</w:t>
      </w:r>
    </w:p>
    <w:p w14:paraId="4D328B70" w14:textId="77777777"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6"/>
          <w:szCs w:val="26"/>
          <w:lang w:val="en-GB"/>
        </w:rPr>
      </w:pPr>
      <w:r w:rsidRPr="00F16829">
        <w:rPr>
          <w:rFonts w:ascii="Trebuchet MS" w:hAnsi="Trebuchet MS"/>
          <w:b/>
          <w:bCs/>
          <w:color w:val="000000"/>
          <w:sz w:val="26"/>
          <w:szCs w:val="26"/>
          <w:lang w:val="en-GB"/>
        </w:rPr>
        <w:t>Main directions:</w:t>
      </w:r>
    </w:p>
    <w:p w14:paraId="271C24D3" w14:textId="77777777" w:rsidR="00EF3A68" w:rsidRPr="00EF3A68" w:rsidRDefault="00EF3A68" w:rsidP="00F70D2B">
      <w:pPr>
        <w:keepNext/>
        <w:numPr>
          <w:ilvl w:val="0"/>
          <w:numId w:val="13"/>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organisation of information meetings and workshops; </w:t>
      </w:r>
    </w:p>
    <w:p w14:paraId="7DBD8405" w14:textId="77777777" w:rsidR="00EF3A68" w:rsidRPr="00EF3A68" w:rsidRDefault="00EF3A68" w:rsidP="00F70D2B">
      <w:pPr>
        <w:keepNext/>
        <w:numPr>
          <w:ilvl w:val="0"/>
          <w:numId w:val="13"/>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dissemination of guidance materials; </w:t>
      </w:r>
    </w:p>
    <w:p w14:paraId="6A7EBE0F" w14:textId="77777777" w:rsidR="00EF3A68" w:rsidRPr="00EF3A68" w:rsidRDefault="00EF3A68" w:rsidP="00F70D2B">
      <w:pPr>
        <w:keepNext/>
        <w:numPr>
          <w:ilvl w:val="0"/>
          <w:numId w:val="13"/>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presentation of examples of sustainable degraded land management; </w:t>
      </w:r>
    </w:p>
    <w:p w14:paraId="1B4E243C" w14:textId="77777777" w:rsidR="00EF3A68" w:rsidRPr="00EF3A68" w:rsidRDefault="00EF3A68" w:rsidP="00F70D2B">
      <w:pPr>
        <w:keepNext/>
        <w:numPr>
          <w:ilvl w:val="0"/>
          <w:numId w:val="13"/>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promotion of project results through communication channels. </w:t>
      </w:r>
    </w:p>
    <w:p w14:paraId="1FD0E305" w14:textId="77777777"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6"/>
          <w:szCs w:val="26"/>
          <w:lang w:val="en-GB"/>
        </w:rPr>
      </w:pPr>
      <w:r w:rsidRPr="00F16829">
        <w:rPr>
          <w:rFonts w:ascii="Trebuchet MS" w:hAnsi="Trebuchet MS"/>
          <w:b/>
          <w:bCs/>
          <w:color w:val="000000"/>
          <w:sz w:val="26"/>
          <w:szCs w:val="26"/>
          <w:lang w:val="en-GB"/>
        </w:rPr>
        <w:t>Expected results:</w:t>
      </w:r>
    </w:p>
    <w:p w14:paraId="2BA20CC3" w14:textId="77777777" w:rsidR="00EF3A68" w:rsidRPr="00EF3A68" w:rsidRDefault="00EF3A68" w:rsidP="00F70D2B">
      <w:pPr>
        <w:keepNext/>
        <w:numPr>
          <w:ilvl w:val="0"/>
          <w:numId w:val="14"/>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increased stakeholder awareness; </w:t>
      </w:r>
    </w:p>
    <w:p w14:paraId="02D0556F" w14:textId="77777777" w:rsidR="00EF3A68" w:rsidRPr="00EF3A68" w:rsidRDefault="00EF3A68" w:rsidP="00F70D2B">
      <w:pPr>
        <w:keepNext/>
        <w:numPr>
          <w:ilvl w:val="0"/>
          <w:numId w:val="14"/>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improved understanding of degraded land management options; </w:t>
      </w:r>
    </w:p>
    <w:p w14:paraId="4B0ED8CF" w14:textId="5B8299FA" w:rsidR="00EF3A68" w:rsidRPr="00AE1851" w:rsidRDefault="00EF3A68" w:rsidP="00F70D2B">
      <w:pPr>
        <w:keepNext/>
        <w:numPr>
          <w:ilvl w:val="0"/>
          <w:numId w:val="14"/>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wider recognition of the database as a useful information source. </w:t>
      </w:r>
    </w:p>
    <w:p w14:paraId="3AF29809" w14:textId="77777777" w:rsidR="00F16829" w:rsidRDefault="00F16829"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p>
    <w:p w14:paraId="44ABD7AB" w14:textId="526D0200"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F16829">
        <w:rPr>
          <w:rFonts w:ascii="Trebuchet MS" w:hAnsi="Trebuchet MS"/>
          <w:b/>
          <w:bCs/>
          <w:color w:val="000000"/>
          <w:sz w:val="28"/>
          <w:szCs w:val="28"/>
          <w:lang w:val="en-GB"/>
        </w:rPr>
        <w:t>Strategic objective 2 (SO2)</w:t>
      </w:r>
    </w:p>
    <w:p w14:paraId="0F7DA1B4"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lang w:val="en-GB"/>
        </w:rPr>
      </w:pPr>
      <w:r w:rsidRPr="00EF3A68">
        <w:rPr>
          <w:rFonts w:ascii="Trebuchet MS" w:hAnsi="Trebuchet MS"/>
          <w:b/>
          <w:bCs/>
          <w:color w:val="000000"/>
          <w:lang w:val="en-GB"/>
        </w:rPr>
        <w:t>Promote the effective use of the Central European database as a decision-support tool</w:t>
      </w:r>
    </w:p>
    <w:p w14:paraId="61B11D0D"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lastRenderedPageBreak/>
        <w:t>The database should not function only as a repository of information but as a practical instrument supporting environmental management and land-use planning.</w:t>
      </w:r>
    </w:p>
    <w:p w14:paraId="62B4716F" w14:textId="77777777"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6"/>
          <w:szCs w:val="26"/>
          <w:lang w:val="en-GB"/>
        </w:rPr>
      </w:pPr>
      <w:r w:rsidRPr="00F16829">
        <w:rPr>
          <w:rFonts w:ascii="Trebuchet MS" w:hAnsi="Trebuchet MS"/>
          <w:b/>
          <w:bCs/>
          <w:color w:val="000000"/>
          <w:sz w:val="26"/>
          <w:szCs w:val="26"/>
          <w:lang w:val="en-GB"/>
        </w:rPr>
        <w:t>Main directions:</w:t>
      </w:r>
    </w:p>
    <w:p w14:paraId="3F7096E0" w14:textId="77777777" w:rsidR="00EF3A68" w:rsidRPr="00EF3A68" w:rsidRDefault="00EF3A68" w:rsidP="00F70D2B">
      <w:pPr>
        <w:keepNext/>
        <w:numPr>
          <w:ilvl w:val="0"/>
          <w:numId w:val="15"/>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providing information about database functionalities; </w:t>
      </w:r>
    </w:p>
    <w:p w14:paraId="5D58EA43" w14:textId="77777777" w:rsidR="00EF3A68" w:rsidRPr="00EF3A68" w:rsidRDefault="00EF3A68" w:rsidP="00F70D2B">
      <w:pPr>
        <w:keepNext/>
        <w:numPr>
          <w:ilvl w:val="0"/>
          <w:numId w:val="15"/>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supporting users in accessing and interpreting available data; </w:t>
      </w:r>
    </w:p>
    <w:p w14:paraId="371FF2D8" w14:textId="77777777" w:rsidR="00EF3A68" w:rsidRPr="00EF3A68" w:rsidRDefault="00EF3A68" w:rsidP="00F70D2B">
      <w:pPr>
        <w:keepNext/>
        <w:numPr>
          <w:ilvl w:val="0"/>
          <w:numId w:val="15"/>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encouraging municipalities and regional authorities to use database information in planning processes. </w:t>
      </w:r>
    </w:p>
    <w:p w14:paraId="5FB40E86" w14:textId="77777777"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6"/>
          <w:szCs w:val="26"/>
          <w:lang w:val="en-GB"/>
        </w:rPr>
      </w:pPr>
      <w:r w:rsidRPr="00F16829">
        <w:rPr>
          <w:rFonts w:ascii="Trebuchet MS" w:hAnsi="Trebuchet MS"/>
          <w:b/>
          <w:bCs/>
          <w:color w:val="000000"/>
          <w:sz w:val="26"/>
          <w:szCs w:val="26"/>
          <w:lang w:val="en-GB"/>
        </w:rPr>
        <w:t>Expected results:</w:t>
      </w:r>
    </w:p>
    <w:p w14:paraId="199E2484" w14:textId="77777777" w:rsidR="00EF3A68" w:rsidRPr="00EF3A68" w:rsidRDefault="00EF3A68" w:rsidP="00F70D2B">
      <w:pPr>
        <w:keepNext/>
        <w:numPr>
          <w:ilvl w:val="0"/>
          <w:numId w:val="16"/>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increased number of database users; </w:t>
      </w:r>
    </w:p>
    <w:p w14:paraId="62EB9CC4" w14:textId="77777777" w:rsidR="00EF3A68" w:rsidRPr="00EF3A68" w:rsidRDefault="00EF3A68" w:rsidP="00F70D2B">
      <w:pPr>
        <w:keepNext/>
        <w:numPr>
          <w:ilvl w:val="0"/>
          <w:numId w:val="16"/>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improved access to information on degraded land; </w:t>
      </w:r>
    </w:p>
    <w:p w14:paraId="0715C4E1" w14:textId="0150BC17" w:rsidR="00EF3A68" w:rsidRPr="00AE1851" w:rsidRDefault="00EF3A68" w:rsidP="00F70D2B">
      <w:pPr>
        <w:keepNext/>
        <w:numPr>
          <w:ilvl w:val="0"/>
          <w:numId w:val="16"/>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enhanced evidence-based decision-making. </w:t>
      </w:r>
    </w:p>
    <w:p w14:paraId="5540858F" w14:textId="77777777" w:rsidR="00F16829" w:rsidRDefault="00F16829"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p>
    <w:p w14:paraId="778EBCD7" w14:textId="07BF698A"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F16829">
        <w:rPr>
          <w:rFonts w:ascii="Trebuchet MS" w:hAnsi="Trebuchet MS"/>
          <w:b/>
          <w:bCs/>
          <w:color w:val="000000"/>
          <w:sz w:val="28"/>
          <w:szCs w:val="28"/>
          <w:lang w:val="en-GB"/>
        </w:rPr>
        <w:t>Strategic objective 3 (SO3)</w:t>
      </w:r>
    </w:p>
    <w:p w14:paraId="39EF692F"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lang w:val="en-GB"/>
        </w:rPr>
      </w:pPr>
      <w:r w:rsidRPr="00EF3A68">
        <w:rPr>
          <w:rFonts w:ascii="Trebuchet MS" w:hAnsi="Trebuchet MS"/>
          <w:b/>
          <w:bCs/>
          <w:color w:val="000000"/>
          <w:lang w:val="en-GB"/>
        </w:rPr>
        <w:t>Strengthen cooperation among administrative levels and stakeholder groups</w:t>
      </w:r>
    </w:p>
    <w:p w14:paraId="30A30B43"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Effective degraded land management requires cooperation between local authorities, regional institutions, research organisations and private stakeholders.</w:t>
      </w:r>
    </w:p>
    <w:p w14:paraId="79F3E559" w14:textId="77777777"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6"/>
          <w:szCs w:val="26"/>
          <w:lang w:val="en-GB"/>
        </w:rPr>
      </w:pPr>
      <w:r w:rsidRPr="00F16829">
        <w:rPr>
          <w:rFonts w:ascii="Trebuchet MS" w:hAnsi="Trebuchet MS"/>
          <w:b/>
          <w:bCs/>
          <w:color w:val="000000"/>
          <w:sz w:val="26"/>
          <w:szCs w:val="26"/>
          <w:lang w:val="en-GB"/>
        </w:rPr>
        <w:t>Main directions:</w:t>
      </w:r>
    </w:p>
    <w:p w14:paraId="1CB289A3" w14:textId="77777777" w:rsidR="00EF3A68" w:rsidRPr="00EF3A68" w:rsidRDefault="00EF3A68" w:rsidP="00F70D2B">
      <w:pPr>
        <w:keepNext/>
        <w:numPr>
          <w:ilvl w:val="0"/>
          <w:numId w:val="17"/>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establishing communication channels between stakeholder groups; </w:t>
      </w:r>
    </w:p>
    <w:p w14:paraId="0856E0E6" w14:textId="77777777" w:rsidR="00EF3A68" w:rsidRPr="00EF3A68" w:rsidRDefault="00EF3A68" w:rsidP="00F70D2B">
      <w:pPr>
        <w:keepNext/>
        <w:numPr>
          <w:ilvl w:val="0"/>
          <w:numId w:val="17"/>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organising joint meetings and workshops; </w:t>
      </w:r>
    </w:p>
    <w:p w14:paraId="07FE9141" w14:textId="77777777" w:rsidR="00EF3A68" w:rsidRPr="00EF3A68" w:rsidRDefault="00EF3A68" w:rsidP="00F70D2B">
      <w:pPr>
        <w:keepNext/>
        <w:numPr>
          <w:ilvl w:val="0"/>
          <w:numId w:val="17"/>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promoting exchange of experience between regions. </w:t>
      </w:r>
    </w:p>
    <w:p w14:paraId="4C1718D8" w14:textId="77777777"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6"/>
          <w:szCs w:val="26"/>
          <w:lang w:val="en-GB"/>
        </w:rPr>
      </w:pPr>
      <w:r w:rsidRPr="00F16829">
        <w:rPr>
          <w:rFonts w:ascii="Trebuchet MS" w:hAnsi="Trebuchet MS"/>
          <w:b/>
          <w:bCs/>
          <w:color w:val="000000"/>
          <w:sz w:val="26"/>
          <w:szCs w:val="26"/>
          <w:lang w:val="en-GB"/>
        </w:rPr>
        <w:t>Expected results:</w:t>
      </w:r>
    </w:p>
    <w:p w14:paraId="2D20F315" w14:textId="77777777" w:rsidR="00EF3A68" w:rsidRPr="00EF3A68" w:rsidRDefault="00EF3A68" w:rsidP="00F70D2B">
      <w:pPr>
        <w:keepNext/>
        <w:numPr>
          <w:ilvl w:val="0"/>
          <w:numId w:val="18"/>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stronger institutional cooperation; </w:t>
      </w:r>
    </w:p>
    <w:p w14:paraId="641A3396" w14:textId="77777777" w:rsidR="00EF3A68" w:rsidRPr="00EF3A68" w:rsidRDefault="00EF3A68" w:rsidP="00F70D2B">
      <w:pPr>
        <w:keepNext/>
        <w:numPr>
          <w:ilvl w:val="0"/>
          <w:numId w:val="18"/>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improved coordination of activities; </w:t>
      </w:r>
    </w:p>
    <w:p w14:paraId="3F9E390A" w14:textId="481C3E24" w:rsidR="00EF3A68" w:rsidRPr="00AE1851" w:rsidRDefault="00EF3A68" w:rsidP="00F70D2B">
      <w:pPr>
        <w:keepNext/>
        <w:numPr>
          <w:ilvl w:val="0"/>
          <w:numId w:val="18"/>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wider dissemination of good practices. </w:t>
      </w:r>
    </w:p>
    <w:p w14:paraId="5B699EE3" w14:textId="77777777" w:rsidR="00F16829" w:rsidRDefault="00F16829"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p>
    <w:p w14:paraId="478768D9" w14:textId="2750A228"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F16829">
        <w:rPr>
          <w:rFonts w:ascii="Trebuchet MS" w:hAnsi="Trebuchet MS"/>
          <w:b/>
          <w:bCs/>
          <w:color w:val="000000"/>
          <w:sz w:val="28"/>
          <w:szCs w:val="28"/>
          <w:lang w:val="en-GB"/>
        </w:rPr>
        <w:t>Strategic objective 4 (SO4)</w:t>
      </w:r>
    </w:p>
    <w:p w14:paraId="30CE1DAE"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lang w:val="en-GB"/>
        </w:rPr>
      </w:pPr>
      <w:r w:rsidRPr="00EF3A68">
        <w:rPr>
          <w:rFonts w:ascii="Trebuchet MS" w:hAnsi="Trebuchet MS"/>
          <w:b/>
          <w:bCs/>
          <w:color w:val="000000"/>
          <w:lang w:val="en-GB"/>
        </w:rPr>
        <w:lastRenderedPageBreak/>
        <w:t>Develop stakeholder capacity through education, training and knowledge transfer</w:t>
      </w:r>
    </w:p>
    <w:p w14:paraId="6E5575AC"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Long-term sustainability requires that future users possess adequate knowledge and skills.</w:t>
      </w:r>
    </w:p>
    <w:p w14:paraId="5F90430A"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Main directions:</w:t>
      </w:r>
    </w:p>
    <w:p w14:paraId="3C68C4B4" w14:textId="77777777" w:rsidR="00EF3A68" w:rsidRPr="00EF3A68" w:rsidRDefault="00EF3A68" w:rsidP="00F70D2B">
      <w:pPr>
        <w:keepNext/>
        <w:numPr>
          <w:ilvl w:val="0"/>
          <w:numId w:val="1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educational activities for students and young professionals; </w:t>
      </w:r>
    </w:p>
    <w:p w14:paraId="1A4F00B7" w14:textId="77777777" w:rsidR="00EF3A68" w:rsidRPr="00EF3A68" w:rsidRDefault="00EF3A68" w:rsidP="00F70D2B">
      <w:pPr>
        <w:keepNext/>
        <w:numPr>
          <w:ilvl w:val="0"/>
          <w:numId w:val="1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training for public administration staff; </w:t>
      </w:r>
    </w:p>
    <w:p w14:paraId="63DB1F5B" w14:textId="77777777" w:rsidR="00EF3A68" w:rsidRPr="00EF3A68" w:rsidRDefault="00EF3A68" w:rsidP="00F70D2B">
      <w:pPr>
        <w:keepNext/>
        <w:numPr>
          <w:ilvl w:val="0"/>
          <w:numId w:val="1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workshops for farmers and SMEs; </w:t>
      </w:r>
    </w:p>
    <w:p w14:paraId="684ECCB5" w14:textId="77777777" w:rsidR="00EF3A68" w:rsidRPr="00EF3A68" w:rsidRDefault="00EF3A68" w:rsidP="00F70D2B">
      <w:pPr>
        <w:keepNext/>
        <w:numPr>
          <w:ilvl w:val="0"/>
          <w:numId w:val="19"/>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dissemination of scientific knowledge in accessible formats. </w:t>
      </w:r>
    </w:p>
    <w:p w14:paraId="3210361D"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Expected results:</w:t>
      </w:r>
    </w:p>
    <w:p w14:paraId="32F8C1C4" w14:textId="77777777" w:rsidR="00EF3A68" w:rsidRPr="00EF3A68" w:rsidRDefault="00EF3A68" w:rsidP="00F70D2B">
      <w:pPr>
        <w:keepNext/>
        <w:numPr>
          <w:ilvl w:val="0"/>
          <w:numId w:val="20"/>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improved competence among database users; </w:t>
      </w:r>
    </w:p>
    <w:p w14:paraId="0C2E3DC5" w14:textId="77777777" w:rsidR="00EF3A68" w:rsidRPr="00EF3A68" w:rsidRDefault="00EF3A68" w:rsidP="00F70D2B">
      <w:pPr>
        <w:keepNext/>
        <w:numPr>
          <w:ilvl w:val="0"/>
          <w:numId w:val="20"/>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increased involvement of educational institutions; </w:t>
      </w:r>
    </w:p>
    <w:p w14:paraId="18E3023C" w14:textId="7939DEFE" w:rsidR="00EF3A68" w:rsidRPr="00AE1851" w:rsidRDefault="00EF3A68" w:rsidP="00F70D2B">
      <w:pPr>
        <w:keepNext/>
        <w:numPr>
          <w:ilvl w:val="0"/>
          <w:numId w:val="20"/>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better transfer of knowledge between science and practice. </w:t>
      </w:r>
    </w:p>
    <w:p w14:paraId="48FA69F4" w14:textId="77777777" w:rsidR="00F16829" w:rsidRDefault="00F16829"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p>
    <w:p w14:paraId="08C9001F" w14:textId="48B7A9D0"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F16829">
        <w:rPr>
          <w:rFonts w:ascii="Trebuchet MS" w:hAnsi="Trebuchet MS"/>
          <w:b/>
          <w:bCs/>
          <w:color w:val="000000"/>
          <w:sz w:val="28"/>
          <w:szCs w:val="28"/>
          <w:lang w:val="en-GB"/>
        </w:rPr>
        <w:t>Strategic objective 5 (SO5)</w:t>
      </w:r>
    </w:p>
    <w:p w14:paraId="22166720"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lang w:val="en-GB"/>
        </w:rPr>
      </w:pPr>
      <w:r w:rsidRPr="00EF3A68">
        <w:rPr>
          <w:rFonts w:ascii="Trebuchet MS" w:hAnsi="Trebuchet MS"/>
          <w:b/>
          <w:bCs/>
          <w:color w:val="000000"/>
          <w:lang w:val="en-GB"/>
        </w:rPr>
        <w:t>Ensure long-term sustainability and further development of the database</w:t>
      </w:r>
    </w:p>
    <w:p w14:paraId="507F0380" w14:textId="77777777" w:rsidR="00EF3A68" w:rsidRPr="00EF3A68" w:rsidRDefault="00EF3A68" w:rsidP="00EF3A68">
      <w:pPr>
        <w:keepNext/>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The continuation of database use after the project period represents a key success factor.</w:t>
      </w:r>
    </w:p>
    <w:p w14:paraId="33B62D47" w14:textId="77777777"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6"/>
          <w:szCs w:val="26"/>
          <w:lang w:val="en-GB"/>
        </w:rPr>
      </w:pPr>
      <w:r w:rsidRPr="00F16829">
        <w:rPr>
          <w:rFonts w:ascii="Trebuchet MS" w:hAnsi="Trebuchet MS"/>
          <w:b/>
          <w:bCs/>
          <w:color w:val="000000"/>
          <w:sz w:val="26"/>
          <w:szCs w:val="26"/>
          <w:lang w:val="en-GB"/>
        </w:rPr>
        <w:t>Main directions:</w:t>
      </w:r>
    </w:p>
    <w:p w14:paraId="6EF3C638" w14:textId="77777777" w:rsidR="00EF3A68" w:rsidRPr="00EF3A68" w:rsidRDefault="00EF3A68" w:rsidP="00F70D2B">
      <w:pPr>
        <w:keepNext/>
        <w:numPr>
          <w:ilvl w:val="0"/>
          <w:numId w:val="21"/>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encouraging regular updating of information; </w:t>
      </w:r>
    </w:p>
    <w:p w14:paraId="190852D9" w14:textId="77777777" w:rsidR="00EF3A68" w:rsidRPr="00EF3A68" w:rsidRDefault="00EF3A68" w:rsidP="00F70D2B">
      <w:pPr>
        <w:keepNext/>
        <w:numPr>
          <w:ilvl w:val="0"/>
          <w:numId w:val="21"/>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promoting institutional responsibility; </w:t>
      </w:r>
    </w:p>
    <w:p w14:paraId="6F5F1616" w14:textId="77777777" w:rsidR="00EF3A68" w:rsidRPr="00EF3A68" w:rsidRDefault="00EF3A68" w:rsidP="00F70D2B">
      <w:pPr>
        <w:keepNext/>
        <w:numPr>
          <w:ilvl w:val="0"/>
          <w:numId w:val="21"/>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integrating database use into future environmental management activities; </w:t>
      </w:r>
    </w:p>
    <w:p w14:paraId="2DDF403B" w14:textId="77777777" w:rsidR="00EF3A68" w:rsidRPr="00EF3A68" w:rsidRDefault="00EF3A68" w:rsidP="00F70D2B">
      <w:pPr>
        <w:keepNext/>
        <w:numPr>
          <w:ilvl w:val="0"/>
          <w:numId w:val="21"/>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exploring possibilities for further expansion of the database. </w:t>
      </w:r>
    </w:p>
    <w:p w14:paraId="68AFE32F" w14:textId="77777777" w:rsidR="00EF3A68" w:rsidRPr="00F16829" w:rsidRDefault="00EF3A68" w:rsidP="00EF3A68">
      <w:pPr>
        <w:keepNext/>
        <w:pBdr>
          <w:top w:val="nil"/>
          <w:left w:val="nil"/>
          <w:bottom w:val="nil"/>
          <w:right w:val="nil"/>
          <w:between w:val="nil"/>
        </w:pBdr>
        <w:tabs>
          <w:tab w:val="left" w:pos="964"/>
        </w:tabs>
        <w:spacing w:line="360" w:lineRule="auto"/>
        <w:rPr>
          <w:rFonts w:ascii="Trebuchet MS" w:hAnsi="Trebuchet MS"/>
          <w:b/>
          <w:bCs/>
          <w:color w:val="000000"/>
          <w:sz w:val="26"/>
          <w:szCs w:val="26"/>
          <w:lang w:val="en-GB"/>
        </w:rPr>
      </w:pPr>
      <w:r w:rsidRPr="00F16829">
        <w:rPr>
          <w:rFonts w:ascii="Trebuchet MS" w:hAnsi="Trebuchet MS"/>
          <w:b/>
          <w:bCs/>
          <w:color w:val="000000"/>
          <w:sz w:val="26"/>
          <w:szCs w:val="26"/>
          <w:lang w:val="en-GB"/>
        </w:rPr>
        <w:t>Expected results:</w:t>
      </w:r>
    </w:p>
    <w:p w14:paraId="3EAB746A" w14:textId="77777777" w:rsidR="00EF3A68" w:rsidRPr="00EF3A68" w:rsidRDefault="00EF3A68" w:rsidP="00F70D2B">
      <w:pPr>
        <w:keepNext/>
        <w:numPr>
          <w:ilvl w:val="0"/>
          <w:numId w:val="22"/>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continued availability of the database; </w:t>
      </w:r>
    </w:p>
    <w:p w14:paraId="529DE764" w14:textId="77777777" w:rsidR="00EF3A68" w:rsidRPr="00EF3A68" w:rsidRDefault="00EF3A68" w:rsidP="00F70D2B">
      <w:pPr>
        <w:keepNext/>
        <w:numPr>
          <w:ilvl w:val="0"/>
          <w:numId w:val="22"/>
        </w:numPr>
        <w:pBdr>
          <w:top w:val="nil"/>
          <w:left w:val="nil"/>
          <w:bottom w:val="nil"/>
          <w:right w:val="nil"/>
          <w:between w:val="nil"/>
        </w:pBdr>
        <w:tabs>
          <w:tab w:val="left" w:pos="964"/>
        </w:tabs>
        <w:spacing w:line="360" w:lineRule="auto"/>
        <w:rPr>
          <w:rFonts w:ascii="Trebuchet MS" w:hAnsi="Trebuchet MS"/>
          <w:color w:val="000000"/>
          <w:lang w:val="en-GB"/>
        </w:rPr>
      </w:pPr>
      <w:r w:rsidRPr="00EF3A68">
        <w:rPr>
          <w:rFonts w:ascii="Trebuchet MS" w:hAnsi="Trebuchet MS"/>
          <w:color w:val="000000"/>
          <w:lang w:val="en-GB"/>
        </w:rPr>
        <w:t xml:space="preserve">increasing geographical coverage; </w:t>
      </w:r>
    </w:p>
    <w:p w14:paraId="0EC2BBDA" w14:textId="77777777" w:rsidR="00EF3A68" w:rsidRPr="00EF3A68" w:rsidRDefault="00EF3A68" w:rsidP="00F70D2B">
      <w:pPr>
        <w:keepNext/>
        <w:numPr>
          <w:ilvl w:val="0"/>
          <w:numId w:val="22"/>
        </w:numPr>
        <w:pBdr>
          <w:top w:val="nil"/>
          <w:left w:val="nil"/>
          <w:bottom w:val="nil"/>
          <w:right w:val="nil"/>
          <w:between w:val="nil"/>
        </w:pBdr>
        <w:tabs>
          <w:tab w:val="left" w:pos="964"/>
        </w:tabs>
        <w:spacing w:line="360" w:lineRule="auto"/>
        <w:rPr>
          <w:rFonts w:ascii="Trebuchet MS" w:hAnsi="Trebuchet MS"/>
          <w:color w:val="000000"/>
        </w:rPr>
      </w:pPr>
      <w:r w:rsidRPr="00EF3A68">
        <w:rPr>
          <w:rFonts w:ascii="Trebuchet MS" w:hAnsi="Trebuchet MS"/>
          <w:color w:val="000000"/>
          <w:lang w:val="en-GB"/>
        </w:rPr>
        <w:t xml:space="preserve">long-term contribution to sustainable land management. </w:t>
      </w:r>
    </w:p>
    <w:p w14:paraId="4889CDE3" w14:textId="3C2CBDF8" w:rsidR="00FF5FFE" w:rsidRDefault="00FF5FFE" w:rsidP="00AE1851">
      <w:pPr>
        <w:pStyle w:val="CE-Headline2"/>
        <w:keepLines/>
        <w:tabs>
          <w:tab w:val="clear" w:pos="720"/>
        </w:tabs>
        <w:rPr>
          <w:sz w:val="36"/>
          <w:szCs w:val="36"/>
        </w:rPr>
      </w:pPr>
      <w:bookmarkStart w:id="44" w:name="_Toc236302175"/>
      <w:r>
        <w:rPr>
          <w:sz w:val="36"/>
          <w:szCs w:val="36"/>
        </w:rPr>
        <w:t>3.5.</w:t>
      </w:r>
      <w:r w:rsidRPr="00436108">
        <w:rPr>
          <w:sz w:val="36"/>
          <w:szCs w:val="36"/>
        </w:rPr>
        <w:t xml:space="preserve"> </w:t>
      </w:r>
      <w:r w:rsidRPr="00EF3A68">
        <w:rPr>
          <w:sz w:val="36"/>
          <w:szCs w:val="36"/>
        </w:rPr>
        <w:t xml:space="preserve">Strategic </w:t>
      </w:r>
      <w:r>
        <w:rPr>
          <w:sz w:val="36"/>
          <w:szCs w:val="36"/>
        </w:rPr>
        <w:t>principles</w:t>
      </w:r>
      <w:bookmarkEnd w:id="44"/>
    </w:p>
    <w:p w14:paraId="3D0C2DDC" w14:textId="6E2E0DF6" w:rsidR="00FF5FFE" w:rsidRPr="00FF5FFE" w:rsidRDefault="00FF5FFE" w:rsidP="00AE1851">
      <w:pPr>
        <w:rPr>
          <w:b/>
          <w:bCs/>
        </w:rPr>
      </w:pPr>
      <w:r>
        <w:t>I</w:t>
      </w:r>
      <w:r w:rsidRPr="00FF5FFE">
        <w:t xml:space="preserve">mplementation of the </w:t>
      </w:r>
      <w:r w:rsidR="00B245F1">
        <w:t>s</w:t>
      </w:r>
      <w:r w:rsidR="00176B3A">
        <w:t>trategy</w:t>
      </w:r>
      <w:r w:rsidRPr="00FF5FFE">
        <w:t xml:space="preserve"> is based on the following principles:</w:t>
      </w:r>
    </w:p>
    <w:p w14:paraId="4566DA7B" w14:textId="70F93861" w:rsidR="00FF5FFE" w:rsidRPr="00F16829" w:rsidRDefault="00FF5FFE" w:rsidP="00F70D2B">
      <w:pPr>
        <w:pStyle w:val="Akapitzlist"/>
        <w:numPr>
          <w:ilvl w:val="1"/>
          <w:numId w:val="38"/>
        </w:numPr>
        <w:spacing w:line="360" w:lineRule="auto"/>
        <w:ind w:left="714" w:hanging="357"/>
        <w:rPr>
          <w:b/>
          <w:bCs/>
          <w:lang w:val="en-GB"/>
        </w:rPr>
      </w:pPr>
      <w:r w:rsidRPr="00F16829">
        <w:rPr>
          <w:lang w:val="en-GB"/>
        </w:rPr>
        <w:lastRenderedPageBreak/>
        <w:t>All activities should be supported by reliable environmental information and scientific knowledge.</w:t>
      </w:r>
    </w:p>
    <w:p w14:paraId="2A859383" w14:textId="75F1518A" w:rsidR="00FF5FFE" w:rsidRPr="00F16829" w:rsidRDefault="00FF5FFE" w:rsidP="00F70D2B">
      <w:pPr>
        <w:pStyle w:val="Akapitzlist"/>
        <w:numPr>
          <w:ilvl w:val="1"/>
          <w:numId w:val="38"/>
        </w:numPr>
        <w:spacing w:line="360" w:lineRule="auto"/>
        <w:ind w:left="714" w:hanging="357"/>
        <w:rPr>
          <w:b/>
          <w:bCs/>
          <w:lang w:val="en-GB"/>
        </w:rPr>
      </w:pPr>
      <w:r w:rsidRPr="00F16829">
        <w:rPr>
          <w:lang w:val="en-GB"/>
        </w:rPr>
        <w:t>Users and beneficiaries should be actively involved in database development and further improvement.</w:t>
      </w:r>
    </w:p>
    <w:p w14:paraId="71D032DF" w14:textId="460EBD36" w:rsidR="00FF5FFE" w:rsidRPr="00F16829" w:rsidRDefault="00FF5FFE" w:rsidP="00F70D2B">
      <w:pPr>
        <w:pStyle w:val="Akapitzlist"/>
        <w:numPr>
          <w:ilvl w:val="1"/>
          <w:numId w:val="38"/>
        </w:numPr>
        <w:spacing w:line="360" w:lineRule="auto"/>
        <w:ind w:left="714" w:hanging="357"/>
        <w:rPr>
          <w:b/>
          <w:bCs/>
          <w:lang w:val="en-GB"/>
        </w:rPr>
      </w:pPr>
      <w:r w:rsidRPr="00F16829">
        <w:rPr>
          <w:lang w:val="en-GB"/>
        </w:rPr>
        <w:t>Information should be provided in a clear and accessible manner to facilitate broad utilisation.</w:t>
      </w:r>
    </w:p>
    <w:p w14:paraId="79F0E8C7" w14:textId="0EF9B344" w:rsidR="00FF5FFE" w:rsidRPr="00F16829" w:rsidRDefault="00FF5FFE" w:rsidP="00F70D2B">
      <w:pPr>
        <w:pStyle w:val="Akapitzlist"/>
        <w:numPr>
          <w:ilvl w:val="1"/>
          <w:numId w:val="38"/>
        </w:numPr>
        <w:spacing w:line="360" w:lineRule="auto"/>
        <w:ind w:left="714" w:hanging="357"/>
        <w:rPr>
          <w:b/>
          <w:bCs/>
          <w:lang w:val="en-GB"/>
        </w:rPr>
      </w:pPr>
      <w:r w:rsidRPr="00F16829">
        <w:rPr>
          <w:lang w:val="en-GB"/>
        </w:rPr>
        <w:t>Successful degraded land management requires collaboration across administrative, scientific and economic sectors.</w:t>
      </w:r>
    </w:p>
    <w:p w14:paraId="06EC2471" w14:textId="29C57EE7" w:rsidR="00FF5FFE" w:rsidRPr="00F16829" w:rsidRDefault="00FF5FFE" w:rsidP="00F70D2B">
      <w:pPr>
        <w:pStyle w:val="Akapitzlist"/>
        <w:numPr>
          <w:ilvl w:val="1"/>
          <w:numId w:val="38"/>
        </w:numPr>
        <w:spacing w:line="360" w:lineRule="auto"/>
        <w:ind w:left="714" w:hanging="357"/>
        <w:rPr>
          <w:b/>
          <w:bCs/>
          <w:lang w:val="en-GB"/>
        </w:rPr>
      </w:pPr>
      <w:r w:rsidRPr="00F16829">
        <w:rPr>
          <w:lang w:val="en-GB"/>
        </w:rPr>
        <w:t>Activities initiated within the PoLaRecCE project should generate lasting benefits beyond the project duration.</w:t>
      </w:r>
    </w:p>
    <w:p w14:paraId="4543B2B4" w14:textId="4405D07E" w:rsidR="00FF5FFE" w:rsidRDefault="00394CE6" w:rsidP="00F70D2B">
      <w:pPr>
        <w:pStyle w:val="Nagwek1"/>
        <w:numPr>
          <w:ilvl w:val="1"/>
          <w:numId w:val="22"/>
        </w:numPr>
        <w:ind w:left="720"/>
      </w:pPr>
      <w:bookmarkStart w:id="45" w:name="_Toc236302176"/>
      <w:r w:rsidRPr="00394CE6">
        <w:rPr>
          <w:lang w:val="en-US"/>
        </w:rPr>
        <w:lastRenderedPageBreak/>
        <w:t xml:space="preserve">Stakeholder </w:t>
      </w:r>
      <w:r w:rsidR="00B245F1">
        <w:rPr>
          <w:lang w:val="en-US"/>
        </w:rPr>
        <w:t>e</w:t>
      </w:r>
      <w:r w:rsidRPr="00394CE6">
        <w:rPr>
          <w:lang w:val="en-US"/>
        </w:rPr>
        <w:t xml:space="preserve">ngagement </w:t>
      </w:r>
      <w:r w:rsidR="00B245F1">
        <w:rPr>
          <w:lang w:val="en-US"/>
        </w:rPr>
        <w:t>s</w:t>
      </w:r>
      <w:r w:rsidR="00176B3A">
        <w:rPr>
          <w:lang w:val="en-US"/>
        </w:rPr>
        <w:t>trategy</w:t>
      </w:r>
      <w:bookmarkEnd w:id="45"/>
    </w:p>
    <w:p w14:paraId="7DBE4529" w14:textId="1B25FD84" w:rsidR="00394CE6" w:rsidRPr="00AE1851" w:rsidRDefault="00394CE6" w:rsidP="00AE1851">
      <w:pPr>
        <w:pStyle w:val="CE-Headline2"/>
        <w:keepLines/>
        <w:tabs>
          <w:tab w:val="clear" w:pos="720"/>
        </w:tabs>
        <w:ind w:left="0" w:firstLine="0"/>
        <w:rPr>
          <w:sz w:val="36"/>
          <w:szCs w:val="36"/>
        </w:rPr>
      </w:pPr>
      <w:bookmarkStart w:id="46" w:name="_Toc236302177"/>
      <w:r>
        <w:rPr>
          <w:sz w:val="36"/>
          <w:szCs w:val="36"/>
        </w:rPr>
        <w:t>4.1.</w:t>
      </w:r>
      <w:r w:rsidRPr="00436108">
        <w:rPr>
          <w:sz w:val="36"/>
          <w:szCs w:val="36"/>
        </w:rPr>
        <w:t xml:space="preserve"> </w:t>
      </w:r>
      <w:r w:rsidRPr="00394CE6">
        <w:rPr>
          <w:sz w:val="36"/>
          <w:szCs w:val="36"/>
        </w:rPr>
        <w:t xml:space="preserve">General </w:t>
      </w:r>
      <w:r>
        <w:rPr>
          <w:sz w:val="36"/>
          <w:szCs w:val="36"/>
        </w:rPr>
        <w:t>a</w:t>
      </w:r>
      <w:r w:rsidRPr="00394CE6">
        <w:rPr>
          <w:sz w:val="36"/>
          <w:szCs w:val="36"/>
        </w:rPr>
        <w:t>pproach</w:t>
      </w:r>
      <w:bookmarkEnd w:id="46"/>
    </w:p>
    <w:p w14:paraId="47914256" w14:textId="77777777"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The successful implementation and long-term sustainability of the Central European database depend primarily on the active participation of stakeholders representing different administrative levels, economic sectors and social groups. Stakeholder engagement should therefore be regarded as a continuous process rather than a single dissemination activity undertaken during the project lifetime.</w:t>
      </w:r>
    </w:p>
    <w:p w14:paraId="5D052257" w14:textId="7AA7CC4B"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The engagement </w:t>
      </w:r>
      <w:r w:rsidR="00176B3A">
        <w:rPr>
          <w:rFonts w:ascii="Trebuchet MS" w:hAnsi="Trebuchet MS"/>
          <w:color w:val="000000"/>
          <w:lang w:val="en-GB"/>
        </w:rPr>
        <w:t>strategy</w:t>
      </w:r>
      <w:r w:rsidRPr="00394CE6">
        <w:rPr>
          <w:rFonts w:ascii="Trebuchet MS" w:hAnsi="Trebuchet MS"/>
          <w:color w:val="000000"/>
          <w:lang w:val="en-GB"/>
        </w:rPr>
        <w:t xml:space="preserve"> adopted within the PoLaRecCE project is based on five complementary principles:</w:t>
      </w:r>
    </w:p>
    <w:p w14:paraId="29034B3C" w14:textId="77777777" w:rsidR="00394CE6" w:rsidRPr="00394CE6" w:rsidRDefault="00394CE6" w:rsidP="00F70D2B">
      <w:pPr>
        <w:pStyle w:val="Akapitzlist"/>
        <w:keepNext/>
        <w:keepLines/>
        <w:numPr>
          <w:ilvl w:val="0"/>
          <w:numId w:val="23"/>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inclusiveness;</w:t>
      </w:r>
    </w:p>
    <w:p w14:paraId="7E69F849" w14:textId="77777777" w:rsidR="00394CE6" w:rsidRPr="00394CE6" w:rsidRDefault="00394CE6" w:rsidP="00F70D2B">
      <w:pPr>
        <w:pStyle w:val="Akapitzlist"/>
        <w:keepNext/>
        <w:keepLines/>
        <w:numPr>
          <w:ilvl w:val="0"/>
          <w:numId w:val="23"/>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transparency;</w:t>
      </w:r>
    </w:p>
    <w:p w14:paraId="42671144" w14:textId="77777777" w:rsidR="00394CE6" w:rsidRPr="00394CE6" w:rsidRDefault="00394CE6" w:rsidP="00F70D2B">
      <w:pPr>
        <w:pStyle w:val="Akapitzlist"/>
        <w:keepNext/>
        <w:keepLines/>
        <w:numPr>
          <w:ilvl w:val="0"/>
          <w:numId w:val="23"/>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knowledge sharing;</w:t>
      </w:r>
    </w:p>
    <w:p w14:paraId="070E2437" w14:textId="77777777" w:rsidR="00394CE6" w:rsidRPr="00394CE6" w:rsidRDefault="00394CE6" w:rsidP="00F70D2B">
      <w:pPr>
        <w:pStyle w:val="Akapitzlist"/>
        <w:keepNext/>
        <w:keepLines/>
        <w:numPr>
          <w:ilvl w:val="0"/>
          <w:numId w:val="23"/>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long-term cooperation;</w:t>
      </w:r>
    </w:p>
    <w:p w14:paraId="63BE1038" w14:textId="26EF6E3F" w:rsidR="00394CE6" w:rsidRPr="00AE1851" w:rsidRDefault="00394CE6" w:rsidP="00F70D2B">
      <w:pPr>
        <w:pStyle w:val="Akapitzlist"/>
        <w:keepNext/>
        <w:keepLines/>
        <w:numPr>
          <w:ilvl w:val="0"/>
          <w:numId w:val="23"/>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continuous communication.</w:t>
      </w:r>
    </w:p>
    <w:p w14:paraId="1749A647" w14:textId="77777777" w:rsidR="00885D3A" w:rsidRDefault="00394CE6"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Rather than promoting the database as a standalone project output, the </w:t>
      </w:r>
      <w:r w:rsidR="00B245F1">
        <w:rPr>
          <w:rFonts w:ascii="Trebuchet MS" w:hAnsi="Trebuchet MS"/>
          <w:color w:val="000000"/>
          <w:lang w:val="en-GB"/>
        </w:rPr>
        <w:t>s</w:t>
      </w:r>
      <w:r w:rsidR="00176B3A">
        <w:rPr>
          <w:rFonts w:ascii="Trebuchet MS" w:hAnsi="Trebuchet MS"/>
          <w:color w:val="000000"/>
          <w:lang w:val="en-GB"/>
        </w:rPr>
        <w:t>trategy</w:t>
      </w:r>
      <w:r w:rsidRPr="00394CE6">
        <w:rPr>
          <w:rFonts w:ascii="Trebuchet MS" w:hAnsi="Trebuchet MS"/>
          <w:color w:val="000000"/>
          <w:lang w:val="en-GB"/>
        </w:rPr>
        <w:t xml:space="preserve"> aims to integrate its use into everyday environmental management, spatial planning, education and investment planning.</w:t>
      </w:r>
      <w:r w:rsidR="00885D3A" w:rsidRPr="00885D3A">
        <w:t xml:space="preserve"> </w:t>
      </w:r>
      <w:r w:rsidR="00885D3A" w:rsidRPr="00885D3A">
        <w:rPr>
          <w:rFonts w:ascii="Trebuchet MS" w:hAnsi="Trebuchet MS"/>
          <w:color w:val="000000"/>
          <w:lang w:val="en-GB"/>
        </w:rPr>
        <w:t>Particular attention is given to ensuring that stakeholder engagement reflects not only environmental and administrative needs but also the expectations of landowners, farmers and other potential users of degraded land.</w:t>
      </w:r>
    </w:p>
    <w:p w14:paraId="74E6E546" w14:textId="054CDDE0" w:rsidR="00394CE6" w:rsidRDefault="00885D3A"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Pr>
          <w:rFonts w:ascii="Trebuchet MS" w:hAnsi="Trebuchet MS"/>
          <w:color w:val="000000"/>
          <w:lang w:val="en-GB"/>
        </w:rPr>
        <w:t xml:space="preserve"> </w:t>
      </w:r>
      <w:r w:rsidRPr="00885D3A">
        <w:rPr>
          <w:rFonts w:ascii="Trebuchet MS" w:hAnsi="Trebuchet MS"/>
          <w:color w:val="000000"/>
          <w:lang w:val="en-GB"/>
        </w:rPr>
        <w:t>The approach builds on consultations conducted during project implementation and on the assessment of stakeholder needs and local market conditions. These activities combined direct observations, discussions with municipalities and local stakeholders, consultations with farmers where relevant, and analysis of market conditions for the proposed non-food products. This enabled the project to link environmental assessment and land recovery solutions with their potential practical and economic application.</w:t>
      </w:r>
    </w:p>
    <w:p w14:paraId="26237B04" w14:textId="5EF3D05F" w:rsidR="00885D3A" w:rsidRPr="00394CE6" w:rsidRDefault="00885D3A"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885D3A">
        <w:rPr>
          <w:rFonts w:ascii="Trebuchet MS" w:hAnsi="Trebuchet MS"/>
          <w:color w:val="000000"/>
          <w:lang w:val="en-GB"/>
        </w:rPr>
        <w:t>A common Central European framework is applied across all participating regions, while the methods and intensity of stakeholder engagement are adapted to regional circumstances, stakeholder structures, land ownership, administrative systems and the type of non-food solution being demonstrated.</w:t>
      </w:r>
    </w:p>
    <w:p w14:paraId="0A3772F2" w14:textId="4A653B55" w:rsidR="00394CE6" w:rsidRPr="00AE1851" w:rsidRDefault="00394CE6" w:rsidP="00AE1851">
      <w:pPr>
        <w:pStyle w:val="CE-Headline2"/>
        <w:keepLines/>
        <w:tabs>
          <w:tab w:val="clear" w:pos="720"/>
        </w:tabs>
        <w:ind w:left="0" w:firstLine="0"/>
        <w:rPr>
          <w:sz w:val="36"/>
          <w:szCs w:val="36"/>
        </w:rPr>
      </w:pPr>
      <w:bookmarkStart w:id="47" w:name="_Toc236302178"/>
      <w:r w:rsidRPr="00394CE6">
        <w:rPr>
          <w:sz w:val="36"/>
          <w:szCs w:val="36"/>
        </w:rPr>
        <w:lastRenderedPageBreak/>
        <w:t xml:space="preserve">4.2. Local </w:t>
      </w:r>
      <w:r w:rsidR="00BB0582">
        <w:rPr>
          <w:sz w:val="36"/>
          <w:szCs w:val="36"/>
        </w:rPr>
        <w:t>a</w:t>
      </w:r>
      <w:r w:rsidRPr="00394CE6">
        <w:rPr>
          <w:sz w:val="36"/>
          <w:szCs w:val="36"/>
        </w:rPr>
        <w:t>dministrations</w:t>
      </w:r>
      <w:bookmarkEnd w:id="47"/>
    </w:p>
    <w:p w14:paraId="0FD8FB60" w14:textId="63F9B2D5"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394CE6">
        <w:rPr>
          <w:rFonts w:ascii="Trebuchet MS" w:hAnsi="Trebuchet MS"/>
          <w:b/>
          <w:bCs/>
          <w:color w:val="000000"/>
          <w:sz w:val="28"/>
          <w:szCs w:val="28"/>
          <w:lang w:val="en-GB"/>
        </w:rPr>
        <w:t>Strategic rationale</w:t>
      </w:r>
    </w:p>
    <w:p w14:paraId="123051CB" w14:textId="77777777"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Local administrations represent the primary users and contributors of the Central European database. They are responsible for spatial planning, local environmental management and, in many cases, the ownership or administration of degraded land.</w:t>
      </w:r>
    </w:p>
    <w:p w14:paraId="18D114F1" w14:textId="53BEEDDC" w:rsidR="00394CE6" w:rsidRPr="00D62175" w:rsidRDefault="00394CE6"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The stakeholder survey carried out within the PoLaRecCE project demonstrated that municipalities frequently possess only fragmented information regarding degraded areas. Environmental responsibilities are often divided among different departments, while soil-related issues generally receive less attention than air quality, waste management or water protection. As a consequence, municipalities rarely maintain comprehensive inventories of degraded land and often lack practical guidance regarding its future utilisation. </w:t>
      </w:r>
    </w:p>
    <w:p w14:paraId="42BD1C63" w14:textId="67A750BB"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394CE6">
        <w:rPr>
          <w:rFonts w:ascii="Trebuchet MS" w:hAnsi="Trebuchet MS"/>
          <w:b/>
          <w:bCs/>
          <w:color w:val="000000"/>
          <w:sz w:val="28"/>
          <w:szCs w:val="28"/>
          <w:lang w:val="en-GB"/>
        </w:rPr>
        <w:t>Strategic objective</w:t>
      </w:r>
    </w:p>
    <w:p w14:paraId="7E0D271A" w14:textId="28A1FA8E" w:rsidR="00394CE6" w:rsidRPr="00AE1851" w:rsidRDefault="00394CE6"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To strengthen the capacity of local administrations to identify, manage and sustainably utilise degraded land through regular use and continuous updating of the Central European database.</w:t>
      </w:r>
    </w:p>
    <w:p w14:paraId="7A2FCA6D" w14:textId="23EE5AE2"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394CE6">
        <w:rPr>
          <w:rFonts w:ascii="Trebuchet MS" w:hAnsi="Trebuchet MS"/>
          <w:b/>
          <w:bCs/>
          <w:color w:val="000000"/>
          <w:sz w:val="28"/>
          <w:szCs w:val="28"/>
          <w:lang w:val="en-GB"/>
        </w:rPr>
        <w:t>Engagement approach</w:t>
      </w:r>
    </w:p>
    <w:p w14:paraId="3A1C679F" w14:textId="70660B2A"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The </w:t>
      </w:r>
      <w:r w:rsidR="00B245F1">
        <w:rPr>
          <w:rFonts w:ascii="Trebuchet MS" w:hAnsi="Trebuchet MS"/>
          <w:color w:val="000000"/>
          <w:lang w:val="en-GB"/>
        </w:rPr>
        <w:t>s</w:t>
      </w:r>
      <w:r w:rsidR="00176B3A">
        <w:rPr>
          <w:rFonts w:ascii="Trebuchet MS" w:hAnsi="Trebuchet MS"/>
          <w:color w:val="000000"/>
          <w:lang w:val="en-GB"/>
        </w:rPr>
        <w:t>trategy</w:t>
      </w:r>
      <w:r w:rsidRPr="00394CE6">
        <w:rPr>
          <w:rFonts w:ascii="Trebuchet MS" w:hAnsi="Trebuchet MS"/>
          <w:color w:val="000000"/>
          <w:lang w:val="en-GB"/>
        </w:rPr>
        <w:t xml:space="preserve"> adopts a capacity-building approach combining knowledge transfer, institutional cooperation and practical support.</w:t>
      </w:r>
      <w:r w:rsidR="00D62175">
        <w:rPr>
          <w:rFonts w:ascii="Trebuchet MS" w:hAnsi="Trebuchet MS"/>
          <w:color w:val="000000"/>
          <w:lang w:val="en-GB"/>
        </w:rPr>
        <w:t xml:space="preserve"> </w:t>
      </w:r>
      <w:r w:rsidRPr="00394CE6">
        <w:rPr>
          <w:rFonts w:ascii="Trebuchet MS" w:hAnsi="Trebuchet MS"/>
          <w:color w:val="000000"/>
          <w:lang w:val="en-GB"/>
        </w:rPr>
        <w:t xml:space="preserve">Priority </w:t>
      </w:r>
      <w:r w:rsidR="00D62175">
        <w:rPr>
          <w:rFonts w:ascii="Trebuchet MS" w:hAnsi="Trebuchet MS"/>
          <w:color w:val="000000"/>
          <w:lang w:val="en-GB"/>
        </w:rPr>
        <w:t>is</w:t>
      </w:r>
      <w:r w:rsidRPr="00394CE6">
        <w:rPr>
          <w:rFonts w:ascii="Trebuchet MS" w:hAnsi="Trebuchet MS"/>
          <w:color w:val="000000"/>
          <w:lang w:val="en-GB"/>
        </w:rPr>
        <w:t xml:space="preserve"> given to direct communication with municipalities through workshops, seminars and technical meetings, enabling local authorities to become active partners in database development rather than passive recipients of project information.</w:t>
      </w:r>
    </w:p>
    <w:p w14:paraId="1F9F4A9B" w14:textId="77777777" w:rsidR="00D62175" w:rsidRDefault="00D62175"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D62175">
        <w:rPr>
          <w:rFonts w:ascii="Trebuchet MS" w:hAnsi="Trebuchet MS"/>
          <w:color w:val="000000"/>
          <w:lang w:val="en-GB"/>
        </w:rPr>
        <w:t>Municipalities are also important intermediaries between the project and other local stakeholders, particularly landowners, farmers, local communities and businesses. Their knowledge of local environmental, social and economic conditions can support both the identification of new degraded areas and the assessment of suitable future land-use options.</w:t>
      </w:r>
    </w:p>
    <w:p w14:paraId="59040E8F" w14:textId="4F558A16"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394CE6">
        <w:rPr>
          <w:rFonts w:ascii="Trebuchet MS" w:hAnsi="Trebuchet MS"/>
          <w:b/>
          <w:bCs/>
          <w:color w:val="000000"/>
          <w:sz w:val="28"/>
          <w:szCs w:val="28"/>
          <w:lang w:val="en-GB"/>
        </w:rPr>
        <w:t>Key actions</w:t>
      </w:r>
    </w:p>
    <w:p w14:paraId="0BAF6031" w14:textId="77777777"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The following activities will be implemented:</w:t>
      </w:r>
    </w:p>
    <w:p w14:paraId="6209DBEA" w14:textId="77777777" w:rsidR="00394CE6" w:rsidRPr="00394CE6" w:rsidRDefault="00394CE6" w:rsidP="00F70D2B">
      <w:pPr>
        <w:pStyle w:val="Akapitzlist"/>
        <w:keepNext/>
        <w:keepLines/>
        <w:numPr>
          <w:ilvl w:val="0"/>
          <w:numId w:val="24"/>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organisation of regional workshops; </w:t>
      </w:r>
    </w:p>
    <w:p w14:paraId="2F468EFA" w14:textId="77777777" w:rsidR="00394CE6" w:rsidRPr="00394CE6" w:rsidRDefault="00394CE6" w:rsidP="00F70D2B">
      <w:pPr>
        <w:pStyle w:val="Akapitzlist"/>
        <w:keepNext/>
        <w:keepLines/>
        <w:numPr>
          <w:ilvl w:val="0"/>
          <w:numId w:val="24"/>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practical demonstrations of database functionality; </w:t>
      </w:r>
    </w:p>
    <w:p w14:paraId="40E7E709" w14:textId="77777777" w:rsidR="00394CE6" w:rsidRPr="00394CE6" w:rsidRDefault="00394CE6" w:rsidP="00F70D2B">
      <w:pPr>
        <w:pStyle w:val="Akapitzlist"/>
        <w:keepNext/>
        <w:keepLines/>
        <w:numPr>
          <w:ilvl w:val="0"/>
          <w:numId w:val="24"/>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dissemination of user guidelines; </w:t>
      </w:r>
    </w:p>
    <w:p w14:paraId="1B97126C" w14:textId="77777777" w:rsidR="00394CE6" w:rsidRPr="00394CE6" w:rsidRDefault="00394CE6" w:rsidP="00F70D2B">
      <w:pPr>
        <w:pStyle w:val="Akapitzlist"/>
        <w:keepNext/>
        <w:keepLines/>
        <w:numPr>
          <w:ilvl w:val="0"/>
          <w:numId w:val="24"/>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technical support for database users; </w:t>
      </w:r>
    </w:p>
    <w:p w14:paraId="0DAA7E06" w14:textId="77777777" w:rsidR="00394CE6" w:rsidRPr="00394CE6" w:rsidRDefault="00394CE6" w:rsidP="00F70D2B">
      <w:pPr>
        <w:pStyle w:val="Akapitzlist"/>
        <w:keepNext/>
        <w:keepLines/>
        <w:numPr>
          <w:ilvl w:val="0"/>
          <w:numId w:val="24"/>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lastRenderedPageBreak/>
        <w:t xml:space="preserve">promotion of regular database updating; </w:t>
      </w:r>
    </w:p>
    <w:p w14:paraId="60B155EA" w14:textId="77777777" w:rsidR="00394CE6" w:rsidRPr="00394CE6" w:rsidRDefault="00394CE6" w:rsidP="00F70D2B">
      <w:pPr>
        <w:pStyle w:val="Akapitzlist"/>
        <w:keepNext/>
        <w:keepLines/>
        <w:numPr>
          <w:ilvl w:val="0"/>
          <w:numId w:val="24"/>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exchange of experience between municipalities participating in the project; </w:t>
      </w:r>
    </w:p>
    <w:p w14:paraId="0EFEA244" w14:textId="77777777" w:rsidR="00D62175" w:rsidRDefault="00394CE6" w:rsidP="00F70D2B">
      <w:pPr>
        <w:pStyle w:val="Akapitzlist"/>
        <w:keepNext/>
        <w:keepLines/>
        <w:numPr>
          <w:ilvl w:val="0"/>
          <w:numId w:val="24"/>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dissemination of information through official administrative communication channels</w:t>
      </w:r>
    </w:p>
    <w:p w14:paraId="1F2438F6" w14:textId="77777777" w:rsidR="00D62175" w:rsidRPr="00D62175" w:rsidRDefault="00D62175" w:rsidP="00D62175">
      <w:pPr>
        <w:pStyle w:val="Akapitzlist"/>
        <w:keepNext/>
        <w:keepLines/>
        <w:numPr>
          <w:ilvl w:val="0"/>
          <w:numId w:val="24"/>
        </w:numPr>
        <w:pBdr>
          <w:top w:val="nil"/>
          <w:left w:val="nil"/>
          <w:bottom w:val="nil"/>
          <w:right w:val="nil"/>
          <w:between w:val="nil"/>
        </w:pBdr>
        <w:tabs>
          <w:tab w:val="left" w:pos="964"/>
        </w:tabs>
        <w:spacing w:line="360" w:lineRule="auto"/>
        <w:rPr>
          <w:rFonts w:ascii="Trebuchet MS" w:hAnsi="Trebuchet MS"/>
          <w:color w:val="000000"/>
          <w:lang w:val="en-GB"/>
        </w:rPr>
      </w:pPr>
      <w:r w:rsidRPr="00D62175">
        <w:rPr>
          <w:rFonts w:ascii="Trebuchet MS" w:hAnsi="Trebuchet MS"/>
          <w:color w:val="000000"/>
          <w:lang w:val="en-GB"/>
        </w:rPr>
        <w:t>use of official administrative communication channels;</w:t>
      </w:r>
    </w:p>
    <w:p w14:paraId="7A696914" w14:textId="4BA9FECC" w:rsidR="00394CE6" w:rsidRPr="00AE1851" w:rsidRDefault="00D62175" w:rsidP="00D62175">
      <w:pPr>
        <w:pStyle w:val="Akapitzlist"/>
        <w:keepNext/>
        <w:keepLines/>
        <w:numPr>
          <w:ilvl w:val="0"/>
          <w:numId w:val="24"/>
        </w:numPr>
        <w:pBdr>
          <w:top w:val="nil"/>
          <w:left w:val="nil"/>
          <w:bottom w:val="nil"/>
          <w:right w:val="nil"/>
          <w:between w:val="nil"/>
        </w:pBdr>
        <w:tabs>
          <w:tab w:val="left" w:pos="964"/>
        </w:tabs>
        <w:spacing w:line="360" w:lineRule="auto"/>
        <w:rPr>
          <w:rFonts w:ascii="Trebuchet MS" w:hAnsi="Trebuchet MS"/>
          <w:color w:val="000000"/>
          <w:lang w:val="en-GB"/>
        </w:rPr>
      </w:pPr>
      <w:r w:rsidRPr="00D62175">
        <w:rPr>
          <w:rFonts w:ascii="Trebuchet MS" w:hAnsi="Trebuchet MS"/>
          <w:color w:val="000000"/>
          <w:lang w:val="en-GB"/>
        </w:rPr>
        <w:t>involvement of municipalities in identifying additional degraded areas and potential end-users.</w:t>
      </w:r>
      <w:r w:rsidR="00394CE6" w:rsidRPr="00394CE6">
        <w:rPr>
          <w:rFonts w:ascii="Trebuchet MS" w:hAnsi="Trebuchet MS"/>
          <w:color w:val="000000"/>
          <w:lang w:val="en-GB"/>
        </w:rPr>
        <w:t xml:space="preserve"> </w:t>
      </w:r>
    </w:p>
    <w:p w14:paraId="5B4DE9FE" w14:textId="78F365C0"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394CE6">
        <w:rPr>
          <w:rFonts w:ascii="Trebuchet MS" w:hAnsi="Trebuchet MS"/>
          <w:b/>
          <w:bCs/>
          <w:color w:val="000000"/>
          <w:sz w:val="28"/>
          <w:szCs w:val="28"/>
          <w:lang w:val="en-GB"/>
        </w:rPr>
        <w:t>Expected outcomes</w:t>
      </w:r>
    </w:p>
    <w:p w14:paraId="57169F85" w14:textId="77777777" w:rsidR="00394CE6" w:rsidRPr="00394CE6" w:rsidRDefault="00394CE6" w:rsidP="00394CE6">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Implementation of these activities is expected to result in:</w:t>
      </w:r>
    </w:p>
    <w:p w14:paraId="19F2A0E3" w14:textId="77777777" w:rsidR="00394CE6" w:rsidRPr="00394CE6" w:rsidRDefault="00394CE6" w:rsidP="00F70D2B">
      <w:pPr>
        <w:pStyle w:val="Akapitzlist"/>
        <w:keepNext/>
        <w:keepLines/>
        <w:numPr>
          <w:ilvl w:val="0"/>
          <w:numId w:val="25"/>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increased awareness among municipal staff; </w:t>
      </w:r>
    </w:p>
    <w:p w14:paraId="0C12E9B4" w14:textId="77777777" w:rsidR="00394CE6" w:rsidRPr="00394CE6" w:rsidRDefault="00394CE6" w:rsidP="00F70D2B">
      <w:pPr>
        <w:pStyle w:val="Akapitzlist"/>
        <w:keepNext/>
        <w:keepLines/>
        <w:numPr>
          <w:ilvl w:val="0"/>
          <w:numId w:val="25"/>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improved knowledge of degraded land management; </w:t>
      </w:r>
    </w:p>
    <w:p w14:paraId="4C9C4B92" w14:textId="77777777" w:rsidR="00394CE6" w:rsidRPr="00394CE6" w:rsidRDefault="00394CE6" w:rsidP="00F70D2B">
      <w:pPr>
        <w:pStyle w:val="Akapitzlist"/>
        <w:keepNext/>
        <w:keepLines/>
        <w:numPr>
          <w:ilvl w:val="0"/>
          <w:numId w:val="25"/>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wider use of the database during local planning; </w:t>
      </w:r>
    </w:p>
    <w:p w14:paraId="230C0E30" w14:textId="77777777" w:rsidR="00394CE6" w:rsidRPr="00394CE6" w:rsidRDefault="00394CE6" w:rsidP="00F70D2B">
      <w:pPr>
        <w:pStyle w:val="Akapitzlist"/>
        <w:keepNext/>
        <w:keepLines/>
        <w:numPr>
          <w:ilvl w:val="0"/>
          <w:numId w:val="25"/>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 xml:space="preserve">systematic updating of database records; </w:t>
      </w:r>
    </w:p>
    <w:p w14:paraId="2088FB5D" w14:textId="77777777" w:rsidR="00394CE6" w:rsidRPr="00394CE6" w:rsidRDefault="00394CE6" w:rsidP="00F70D2B">
      <w:pPr>
        <w:pStyle w:val="Akapitzlist"/>
        <w:keepNext/>
        <w:keepLines/>
        <w:numPr>
          <w:ilvl w:val="0"/>
          <w:numId w:val="25"/>
        </w:numPr>
        <w:pBdr>
          <w:top w:val="nil"/>
          <w:left w:val="nil"/>
          <w:bottom w:val="nil"/>
          <w:right w:val="nil"/>
          <w:between w:val="nil"/>
        </w:pBdr>
        <w:tabs>
          <w:tab w:val="left" w:pos="964"/>
        </w:tabs>
        <w:spacing w:line="360" w:lineRule="auto"/>
        <w:rPr>
          <w:rFonts w:ascii="Trebuchet MS" w:hAnsi="Trebuchet MS"/>
          <w:color w:val="000000"/>
          <w:lang w:val="en-GB"/>
        </w:rPr>
      </w:pPr>
      <w:r w:rsidRPr="00394CE6">
        <w:rPr>
          <w:rFonts w:ascii="Trebuchet MS" w:hAnsi="Trebuchet MS"/>
          <w:color w:val="000000"/>
          <w:lang w:val="en-GB"/>
        </w:rPr>
        <w:t>stronger cooperation between municipalities and project partners.</w:t>
      </w:r>
    </w:p>
    <w:p w14:paraId="31AE4F7C" w14:textId="77777777" w:rsidR="00394CE6" w:rsidRPr="00EF3A68" w:rsidRDefault="00394CE6" w:rsidP="00394CE6">
      <w:pPr>
        <w:pStyle w:val="Akapitzlist"/>
        <w:keepNext/>
        <w:keepLines/>
        <w:pBdr>
          <w:top w:val="nil"/>
          <w:left w:val="nil"/>
          <w:bottom w:val="nil"/>
          <w:right w:val="nil"/>
          <w:between w:val="nil"/>
        </w:pBdr>
        <w:tabs>
          <w:tab w:val="left" w:pos="964"/>
        </w:tabs>
        <w:spacing w:line="360" w:lineRule="auto"/>
        <w:rPr>
          <w:rFonts w:ascii="Trebuchet MS" w:hAnsi="Trebuchet MS"/>
          <w:color w:val="000000"/>
          <w:lang w:val="en-GB"/>
        </w:rPr>
      </w:pPr>
    </w:p>
    <w:p w14:paraId="7B9993CF" w14:textId="797E3FE2" w:rsidR="00073715" w:rsidRPr="00AE1851" w:rsidRDefault="00073715" w:rsidP="00F96192">
      <w:pPr>
        <w:pStyle w:val="CE-Headline2"/>
        <w:keepLines/>
        <w:tabs>
          <w:tab w:val="clear" w:pos="720"/>
        </w:tabs>
        <w:ind w:left="0" w:firstLine="0"/>
        <w:rPr>
          <w:sz w:val="36"/>
          <w:szCs w:val="36"/>
        </w:rPr>
      </w:pPr>
      <w:bookmarkStart w:id="48" w:name="_Toc236302179"/>
      <w:r>
        <w:rPr>
          <w:sz w:val="36"/>
          <w:szCs w:val="36"/>
        </w:rPr>
        <w:t>4</w:t>
      </w:r>
      <w:r w:rsidR="00394CE6">
        <w:rPr>
          <w:sz w:val="36"/>
          <w:szCs w:val="36"/>
        </w:rPr>
        <w:t>.3.</w:t>
      </w:r>
      <w:r w:rsidR="00394CE6" w:rsidRPr="00436108">
        <w:rPr>
          <w:sz w:val="36"/>
          <w:szCs w:val="36"/>
        </w:rPr>
        <w:t xml:space="preserve"> </w:t>
      </w:r>
      <w:r w:rsidRPr="00073715">
        <w:rPr>
          <w:sz w:val="36"/>
          <w:szCs w:val="36"/>
          <w:lang w:val="en-US"/>
        </w:rPr>
        <w:t xml:space="preserve">Regional </w:t>
      </w:r>
      <w:r w:rsidR="00BB0582">
        <w:rPr>
          <w:sz w:val="36"/>
          <w:szCs w:val="36"/>
          <w:lang w:val="en-US"/>
        </w:rPr>
        <w:t>a</w:t>
      </w:r>
      <w:r w:rsidRPr="00073715">
        <w:rPr>
          <w:sz w:val="36"/>
          <w:szCs w:val="36"/>
          <w:lang w:val="en-US"/>
        </w:rPr>
        <w:t>dministrations</w:t>
      </w:r>
      <w:bookmarkEnd w:id="48"/>
    </w:p>
    <w:p w14:paraId="36C84E72" w14:textId="3D7639F0" w:rsidR="00073715" w:rsidRPr="0093586B" w:rsidRDefault="00073715" w:rsidP="00F96192">
      <w:pPr>
        <w:keepNext/>
        <w:keepLines/>
        <w:spacing w:line="360" w:lineRule="auto"/>
        <w:rPr>
          <w:b/>
          <w:bCs/>
          <w:sz w:val="28"/>
          <w:szCs w:val="28"/>
          <w:lang w:val="en-GB"/>
        </w:rPr>
      </w:pPr>
      <w:r w:rsidRPr="0093586B">
        <w:rPr>
          <w:b/>
          <w:bCs/>
          <w:sz w:val="28"/>
          <w:szCs w:val="28"/>
          <w:lang w:val="en-GB"/>
        </w:rPr>
        <w:t>Strategic rationale</w:t>
      </w:r>
    </w:p>
    <w:p w14:paraId="0F5E6C33" w14:textId="468E1CB8" w:rsidR="00073715" w:rsidRPr="0093586B" w:rsidRDefault="00073715" w:rsidP="00F96192">
      <w:pPr>
        <w:keepNext/>
        <w:keepLines/>
        <w:spacing w:line="360" w:lineRule="auto"/>
      </w:pPr>
      <w:r w:rsidRPr="0093586B">
        <w:t xml:space="preserve">Regional authorities play an essential coordinating role between national institutions and local administrations. Although they frequently possess regional environmental datasets, they often lack detailed information concerning degraded land at municipal level. Regional administrations may therefore significantly contribute to improving information exchange and supporting municipalities </w:t>
      </w:r>
      <w:r w:rsidR="00D62175" w:rsidRPr="00D62175">
        <w:t>and extending the geographical coverage and use of the database beyond the pilot areas.</w:t>
      </w:r>
    </w:p>
    <w:p w14:paraId="635A9933" w14:textId="77777777" w:rsidR="00073715" w:rsidRPr="0093586B" w:rsidRDefault="00073715" w:rsidP="00F96192">
      <w:pPr>
        <w:keepNext/>
        <w:keepLines/>
        <w:spacing w:line="360" w:lineRule="auto"/>
        <w:rPr>
          <w:b/>
          <w:bCs/>
          <w:sz w:val="28"/>
          <w:szCs w:val="28"/>
        </w:rPr>
      </w:pPr>
      <w:r w:rsidRPr="0093586B">
        <w:rPr>
          <w:b/>
          <w:bCs/>
          <w:sz w:val="28"/>
          <w:szCs w:val="28"/>
        </w:rPr>
        <w:t>Strategic objective</w:t>
      </w:r>
    </w:p>
    <w:p w14:paraId="35D58732" w14:textId="7D943AD7" w:rsidR="00073715" w:rsidRPr="00073715" w:rsidRDefault="00073715" w:rsidP="00F96192">
      <w:pPr>
        <w:keepNext/>
        <w:keepLines/>
        <w:spacing w:line="360" w:lineRule="auto"/>
      </w:pPr>
      <w:r w:rsidRPr="00073715">
        <w:t>To establish regional administrations as facilitators of database dissemination, institutional cooperation</w:t>
      </w:r>
      <w:r w:rsidR="00D62175">
        <w:t>,</w:t>
      </w:r>
      <w:r w:rsidRPr="00073715">
        <w:t xml:space="preserve"> regional capacity building</w:t>
      </w:r>
      <w:r w:rsidR="00D62175">
        <w:t xml:space="preserve"> </w:t>
      </w:r>
      <w:r w:rsidR="00D62175" w:rsidRPr="00D62175">
        <w:t>and future geographical expansion</w:t>
      </w:r>
      <w:r w:rsidR="00D62175">
        <w:t>.</w:t>
      </w:r>
    </w:p>
    <w:p w14:paraId="458034EE" w14:textId="77777777" w:rsidR="00073715" w:rsidRPr="0093586B" w:rsidRDefault="00073715" w:rsidP="00F96192">
      <w:pPr>
        <w:keepNext/>
        <w:keepLines/>
        <w:spacing w:line="360" w:lineRule="auto"/>
        <w:rPr>
          <w:rFonts w:ascii="Trebuchet MS" w:hAnsi="Trebuchet MS"/>
          <w:b/>
          <w:bCs/>
          <w:sz w:val="28"/>
          <w:szCs w:val="28"/>
          <w:lang w:val="en-GB"/>
        </w:rPr>
      </w:pPr>
      <w:r w:rsidRPr="0093586B">
        <w:rPr>
          <w:rFonts w:ascii="Trebuchet MS" w:hAnsi="Trebuchet MS"/>
          <w:b/>
          <w:bCs/>
          <w:sz w:val="28"/>
          <w:szCs w:val="28"/>
          <w:lang w:val="en-GB"/>
        </w:rPr>
        <w:t>Engagement approach</w:t>
      </w:r>
    </w:p>
    <w:p w14:paraId="4FCF9A12" w14:textId="77777777" w:rsidR="00D62175" w:rsidRDefault="00D62175" w:rsidP="00F96192">
      <w:pPr>
        <w:keepNext/>
        <w:keepLines/>
        <w:spacing w:line="360" w:lineRule="auto"/>
      </w:pPr>
      <w:r w:rsidRPr="00D62175">
        <w:lastRenderedPageBreak/>
        <w:t>The strategy promotes cooperation through regional coordination meetings, policy-oriented seminars, joint communication with municipalities and integration of database promotion into relevant regional environmental initiatives. Where appropriate, regional administrations should be encouraged to connect the use of the Central European database with existing environmental information and planning systems.</w:t>
      </w:r>
    </w:p>
    <w:p w14:paraId="40C28C9A" w14:textId="0CC3D503" w:rsidR="00073715" w:rsidRPr="0093586B" w:rsidRDefault="00073715" w:rsidP="00F96192">
      <w:pPr>
        <w:keepNext/>
        <w:keepLines/>
        <w:spacing w:line="360" w:lineRule="auto"/>
        <w:rPr>
          <w:b/>
          <w:bCs/>
          <w:sz w:val="28"/>
          <w:szCs w:val="28"/>
        </w:rPr>
      </w:pPr>
      <w:r w:rsidRPr="0093586B">
        <w:rPr>
          <w:b/>
          <w:bCs/>
          <w:sz w:val="28"/>
          <w:szCs w:val="28"/>
        </w:rPr>
        <w:t>Key actions</w:t>
      </w:r>
    </w:p>
    <w:p w14:paraId="00475564" w14:textId="77777777" w:rsidR="00073715" w:rsidRPr="0093586B" w:rsidRDefault="00073715" w:rsidP="00F70D2B">
      <w:pPr>
        <w:pStyle w:val="Akapitzlist"/>
        <w:keepNext/>
        <w:keepLines/>
        <w:numPr>
          <w:ilvl w:val="0"/>
          <w:numId w:val="41"/>
        </w:numPr>
        <w:spacing w:line="360" w:lineRule="auto"/>
        <w:rPr>
          <w:lang w:val="pl-PL"/>
        </w:rPr>
      </w:pPr>
      <w:r w:rsidRPr="0093586B">
        <w:rPr>
          <w:lang w:val="pl-PL"/>
        </w:rPr>
        <w:t xml:space="preserve">regional workshops; </w:t>
      </w:r>
    </w:p>
    <w:p w14:paraId="4BA38D95" w14:textId="77777777" w:rsidR="00073715" w:rsidRPr="0093586B" w:rsidRDefault="00073715" w:rsidP="00F70D2B">
      <w:pPr>
        <w:pStyle w:val="Akapitzlist"/>
        <w:keepNext/>
        <w:keepLines/>
        <w:numPr>
          <w:ilvl w:val="0"/>
          <w:numId w:val="41"/>
        </w:numPr>
        <w:spacing w:line="360" w:lineRule="auto"/>
        <w:rPr>
          <w:lang w:val="pl-PL"/>
        </w:rPr>
      </w:pPr>
      <w:r w:rsidRPr="0093586B">
        <w:rPr>
          <w:lang w:val="pl-PL"/>
        </w:rPr>
        <w:t xml:space="preserve">presentations during regional meetings; </w:t>
      </w:r>
    </w:p>
    <w:p w14:paraId="5C7B6612" w14:textId="77777777" w:rsidR="00073715" w:rsidRPr="0093586B" w:rsidRDefault="00073715" w:rsidP="00F70D2B">
      <w:pPr>
        <w:pStyle w:val="Akapitzlist"/>
        <w:keepNext/>
        <w:keepLines/>
        <w:numPr>
          <w:ilvl w:val="0"/>
          <w:numId w:val="41"/>
        </w:numPr>
        <w:spacing w:line="360" w:lineRule="auto"/>
        <w:rPr>
          <w:lang w:val="pl-PL"/>
        </w:rPr>
      </w:pPr>
      <w:r w:rsidRPr="0093586B">
        <w:rPr>
          <w:lang w:val="pl-PL"/>
        </w:rPr>
        <w:t xml:space="preserve">dissemination through administrative networks; </w:t>
      </w:r>
    </w:p>
    <w:p w14:paraId="050799B5" w14:textId="77777777" w:rsidR="00073715" w:rsidRPr="0093586B" w:rsidRDefault="00073715" w:rsidP="00F70D2B">
      <w:pPr>
        <w:pStyle w:val="Akapitzlist"/>
        <w:keepNext/>
        <w:keepLines/>
        <w:numPr>
          <w:ilvl w:val="0"/>
          <w:numId w:val="41"/>
        </w:numPr>
        <w:spacing w:line="360" w:lineRule="auto"/>
        <w:rPr>
          <w:lang w:val="pl-PL"/>
        </w:rPr>
      </w:pPr>
      <w:r w:rsidRPr="0093586B">
        <w:rPr>
          <w:lang w:val="pl-PL"/>
        </w:rPr>
        <w:t xml:space="preserve">support for questionnaire distribution; </w:t>
      </w:r>
    </w:p>
    <w:p w14:paraId="0FA06E14" w14:textId="178CB92A" w:rsidR="00073715" w:rsidRPr="00073715" w:rsidRDefault="00073715" w:rsidP="00F70D2B">
      <w:pPr>
        <w:pStyle w:val="Akapitzlist"/>
        <w:keepNext/>
        <w:keepLines/>
        <w:numPr>
          <w:ilvl w:val="0"/>
          <w:numId w:val="41"/>
        </w:numPr>
        <w:spacing w:line="360" w:lineRule="auto"/>
      </w:pPr>
      <w:r w:rsidRPr="00073715">
        <w:t xml:space="preserve">promotion via regional communication platforms; </w:t>
      </w:r>
    </w:p>
    <w:p w14:paraId="0F90046D" w14:textId="77777777" w:rsidR="00D62175" w:rsidRDefault="00073715" w:rsidP="00F70D2B">
      <w:pPr>
        <w:pStyle w:val="Akapitzlist"/>
        <w:keepNext/>
        <w:keepLines/>
        <w:numPr>
          <w:ilvl w:val="0"/>
          <w:numId w:val="41"/>
        </w:numPr>
        <w:spacing w:line="360" w:lineRule="auto"/>
      </w:pPr>
      <w:r w:rsidRPr="00D62175">
        <w:t>cooperation with regional associations</w:t>
      </w:r>
      <w:r w:rsidR="00D62175" w:rsidRPr="00D62175">
        <w:t xml:space="preserve"> and environmental institutions</w:t>
      </w:r>
      <w:r w:rsidR="00D62175">
        <w:t>;</w:t>
      </w:r>
    </w:p>
    <w:p w14:paraId="59DD5A2D" w14:textId="61939EDA" w:rsidR="00073715" w:rsidRPr="00D62175" w:rsidRDefault="00D62175" w:rsidP="00F70D2B">
      <w:pPr>
        <w:pStyle w:val="Akapitzlist"/>
        <w:keepNext/>
        <w:keepLines/>
        <w:numPr>
          <w:ilvl w:val="0"/>
          <w:numId w:val="41"/>
        </w:numPr>
        <w:spacing w:line="360" w:lineRule="auto"/>
      </w:pPr>
      <w:r w:rsidRPr="00D62175">
        <w:t>identification of opportunities for extending database coverage.</w:t>
      </w:r>
      <w:r w:rsidR="00073715" w:rsidRPr="00D62175">
        <w:t xml:space="preserve"> </w:t>
      </w:r>
    </w:p>
    <w:p w14:paraId="5E11B26F" w14:textId="295FC38A" w:rsidR="00073715" w:rsidRPr="0093586B" w:rsidRDefault="00073715" w:rsidP="00F96192">
      <w:pPr>
        <w:keepNext/>
        <w:keepLines/>
        <w:spacing w:line="360" w:lineRule="auto"/>
        <w:rPr>
          <w:rFonts w:ascii="Trebuchet MS" w:hAnsi="Trebuchet MS"/>
          <w:b/>
          <w:bCs/>
          <w:sz w:val="28"/>
          <w:szCs w:val="28"/>
          <w:lang w:val="en-GB"/>
        </w:rPr>
      </w:pPr>
      <w:r w:rsidRPr="0093586B">
        <w:rPr>
          <w:rFonts w:ascii="Trebuchet MS" w:hAnsi="Trebuchet MS"/>
          <w:b/>
          <w:bCs/>
          <w:sz w:val="28"/>
          <w:szCs w:val="28"/>
          <w:lang w:val="en-GB"/>
        </w:rPr>
        <w:t>Expected outcomes</w:t>
      </w:r>
    </w:p>
    <w:p w14:paraId="239ECC92" w14:textId="77777777" w:rsidR="00073715" w:rsidRPr="0093586B" w:rsidRDefault="00073715" w:rsidP="00F70D2B">
      <w:pPr>
        <w:pStyle w:val="Akapitzlist"/>
        <w:keepNext/>
        <w:keepLines/>
        <w:numPr>
          <w:ilvl w:val="0"/>
          <w:numId w:val="42"/>
        </w:numPr>
        <w:spacing w:line="360" w:lineRule="auto"/>
      </w:pPr>
      <w:r w:rsidRPr="0093586B">
        <w:t xml:space="preserve">stronger institutional coordination; </w:t>
      </w:r>
    </w:p>
    <w:p w14:paraId="1E1AC2A6" w14:textId="77777777" w:rsidR="00073715" w:rsidRPr="00073715" w:rsidRDefault="00073715" w:rsidP="00F70D2B">
      <w:pPr>
        <w:pStyle w:val="Akapitzlist"/>
        <w:keepNext/>
        <w:keepLines/>
        <w:numPr>
          <w:ilvl w:val="0"/>
          <w:numId w:val="42"/>
        </w:numPr>
        <w:spacing w:line="360" w:lineRule="auto"/>
      </w:pPr>
      <w:r w:rsidRPr="00073715">
        <w:t xml:space="preserve">increased regional visibility of the database; </w:t>
      </w:r>
    </w:p>
    <w:p w14:paraId="6A36290D" w14:textId="77777777" w:rsidR="00D62175" w:rsidRDefault="00073715" w:rsidP="00F70D2B">
      <w:pPr>
        <w:pStyle w:val="Akapitzlist"/>
        <w:keepNext/>
        <w:keepLines/>
        <w:numPr>
          <w:ilvl w:val="0"/>
          <w:numId w:val="42"/>
        </w:numPr>
        <w:spacing w:line="360" w:lineRule="auto"/>
      </w:pPr>
      <w:r w:rsidRPr="00073715">
        <w:t>improved communication between administrative levels;</w:t>
      </w:r>
    </w:p>
    <w:p w14:paraId="03AA2A55" w14:textId="043292FE" w:rsidR="00073715" w:rsidRPr="00073715" w:rsidRDefault="00073715" w:rsidP="00F70D2B">
      <w:pPr>
        <w:pStyle w:val="Akapitzlist"/>
        <w:keepNext/>
        <w:keepLines/>
        <w:numPr>
          <w:ilvl w:val="0"/>
          <w:numId w:val="42"/>
        </w:numPr>
        <w:spacing w:line="360" w:lineRule="auto"/>
      </w:pPr>
      <w:r w:rsidRPr="00073715">
        <w:t xml:space="preserve"> </w:t>
      </w:r>
      <w:r w:rsidR="00D62175" w:rsidRPr="00D62175">
        <w:t>increased contribution of new information</w:t>
      </w:r>
      <w:r w:rsidR="00D62175">
        <w:t>;</w:t>
      </w:r>
    </w:p>
    <w:p w14:paraId="3226B20E" w14:textId="77777777" w:rsidR="00073715" w:rsidRDefault="00073715" w:rsidP="00F70D2B">
      <w:pPr>
        <w:pStyle w:val="Akapitzlist"/>
        <w:keepNext/>
        <w:keepLines/>
        <w:numPr>
          <w:ilvl w:val="0"/>
          <w:numId w:val="42"/>
        </w:numPr>
        <w:spacing w:line="360" w:lineRule="auto"/>
      </w:pPr>
      <w:r w:rsidRPr="00073715">
        <w:t>expansion of database use beyond pilot municipalities.</w:t>
      </w:r>
    </w:p>
    <w:p w14:paraId="7AEE7A5F" w14:textId="77777777" w:rsidR="00073715" w:rsidRPr="00073715" w:rsidRDefault="00073715" w:rsidP="00F96192">
      <w:pPr>
        <w:pStyle w:val="CE-Headline2"/>
        <w:keepLines/>
        <w:tabs>
          <w:tab w:val="clear" w:pos="720"/>
        </w:tabs>
        <w:spacing w:before="0" w:after="80" w:line="360" w:lineRule="auto"/>
        <w:ind w:left="0" w:firstLine="0"/>
        <w:rPr>
          <w:b w:val="0"/>
          <w:bCs w:val="0"/>
          <w:color w:val="000000"/>
          <w:sz w:val="22"/>
          <w:szCs w:val="22"/>
          <w:lang w:val="en-US"/>
        </w:rPr>
      </w:pPr>
    </w:p>
    <w:p w14:paraId="52292714" w14:textId="2A9DF791" w:rsidR="00394CE6" w:rsidRPr="00AE1851" w:rsidRDefault="00073715" w:rsidP="00F96192">
      <w:pPr>
        <w:pStyle w:val="CE-Headline2"/>
        <w:keepLines/>
        <w:tabs>
          <w:tab w:val="clear" w:pos="720"/>
        </w:tabs>
        <w:ind w:left="0" w:firstLine="0"/>
        <w:rPr>
          <w:sz w:val="36"/>
          <w:szCs w:val="36"/>
        </w:rPr>
      </w:pPr>
      <w:bookmarkStart w:id="49" w:name="_Toc236302180"/>
      <w:r>
        <w:rPr>
          <w:sz w:val="36"/>
          <w:szCs w:val="36"/>
        </w:rPr>
        <w:t>4</w:t>
      </w:r>
      <w:r w:rsidR="00394CE6">
        <w:rPr>
          <w:sz w:val="36"/>
          <w:szCs w:val="36"/>
        </w:rPr>
        <w:t>.4.</w:t>
      </w:r>
      <w:r w:rsidR="00394CE6" w:rsidRPr="00436108">
        <w:rPr>
          <w:sz w:val="36"/>
          <w:szCs w:val="36"/>
        </w:rPr>
        <w:t xml:space="preserve"> </w:t>
      </w:r>
      <w:r w:rsidRPr="00073715">
        <w:rPr>
          <w:sz w:val="36"/>
          <w:szCs w:val="36"/>
        </w:rPr>
        <w:t xml:space="preserve">Farmers and </w:t>
      </w:r>
      <w:r w:rsidR="00BB0582">
        <w:rPr>
          <w:sz w:val="36"/>
          <w:szCs w:val="36"/>
        </w:rPr>
        <w:t>f</w:t>
      </w:r>
      <w:r w:rsidRPr="00073715">
        <w:rPr>
          <w:sz w:val="36"/>
          <w:szCs w:val="36"/>
        </w:rPr>
        <w:t xml:space="preserve">armers' </w:t>
      </w:r>
      <w:r w:rsidR="00BB0582">
        <w:rPr>
          <w:sz w:val="36"/>
          <w:szCs w:val="36"/>
        </w:rPr>
        <w:t>o</w:t>
      </w:r>
      <w:r w:rsidRPr="00073715">
        <w:rPr>
          <w:sz w:val="36"/>
          <w:szCs w:val="36"/>
        </w:rPr>
        <w:t>rganisations</w:t>
      </w:r>
      <w:bookmarkEnd w:id="49"/>
    </w:p>
    <w:p w14:paraId="5DA4460A" w14:textId="77777777" w:rsidR="00073715" w:rsidRPr="0093586B" w:rsidRDefault="00073715" w:rsidP="00F96192">
      <w:pPr>
        <w:keepNext/>
        <w:keepLines/>
        <w:spacing w:line="360" w:lineRule="auto"/>
        <w:rPr>
          <w:b/>
          <w:bCs/>
          <w:sz w:val="28"/>
          <w:szCs w:val="28"/>
          <w:lang w:val="en-GB"/>
        </w:rPr>
      </w:pPr>
      <w:r w:rsidRPr="0093586B">
        <w:rPr>
          <w:b/>
          <w:bCs/>
          <w:sz w:val="28"/>
          <w:szCs w:val="28"/>
          <w:lang w:val="en-GB"/>
        </w:rPr>
        <w:t>Strategic rationale</w:t>
      </w:r>
    </w:p>
    <w:p w14:paraId="7D804135" w14:textId="77777777" w:rsidR="00D62175" w:rsidRDefault="00D62175" w:rsidP="00D62175">
      <w:pPr>
        <w:keepNext/>
        <w:keepLines/>
        <w:spacing w:line="360" w:lineRule="auto"/>
      </w:pPr>
      <w:r>
        <w:t>Farmers and landowners are key stakeholders because the practical reuse of degraded agricultural land ultimately depends on their willingness to adopt alternative land-use solutions. Although municipalities constitute the principal owners of several degraded areas included in the project, privately owned agricultural land is also relevant to the transfer and future replication of PoLaRecCE solutions.</w:t>
      </w:r>
    </w:p>
    <w:p w14:paraId="3C52987F" w14:textId="77777777" w:rsidR="00D62175" w:rsidRDefault="00D62175" w:rsidP="00D62175">
      <w:pPr>
        <w:keepNext/>
        <w:keepLines/>
        <w:spacing w:line="360" w:lineRule="auto"/>
      </w:pPr>
    </w:p>
    <w:p w14:paraId="3A72F25C" w14:textId="47B11EEC" w:rsidR="00073715" w:rsidRPr="00073715" w:rsidRDefault="00D62175" w:rsidP="00D62175">
      <w:pPr>
        <w:keepNext/>
        <w:keepLines/>
        <w:spacing w:line="360" w:lineRule="auto"/>
      </w:pPr>
      <w:r>
        <w:lastRenderedPageBreak/>
        <w:t xml:space="preserve">Farmers are particularly important as potential users of degraded or </w:t>
      </w:r>
      <w:proofErr w:type="spellStart"/>
      <w:r>
        <w:t>underutilised</w:t>
      </w:r>
      <w:proofErr w:type="spellEnd"/>
      <w:r>
        <w:t xml:space="preserve"> land for biomass production, industrial crops and other forms of non-food agriculture. Their expectations therefore need to be considered together with environmental conditions and local market opportunities. The importance of this stakeholder group is particularly evident in the Hungarian pilot regions, where agricultural </w:t>
      </w:r>
      <w:proofErr w:type="spellStart"/>
      <w:r>
        <w:t>organisations</w:t>
      </w:r>
      <w:proofErr w:type="spellEnd"/>
      <w:r>
        <w:t xml:space="preserve"> participate directly in project implementation.</w:t>
      </w:r>
    </w:p>
    <w:p w14:paraId="5A7A4109" w14:textId="77777777" w:rsidR="00073715" w:rsidRPr="0093586B" w:rsidRDefault="00073715" w:rsidP="00F96192">
      <w:pPr>
        <w:keepNext/>
        <w:keepLines/>
        <w:spacing w:line="360" w:lineRule="auto"/>
        <w:rPr>
          <w:b/>
          <w:bCs/>
          <w:sz w:val="28"/>
          <w:szCs w:val="28"/>
        </w:rPr>
      </w:pPr>
      <w:r w:rsidRPr="0093586B">
        <w:rPr>
          <w:b/>
          <w:bCs/>
          <w:sz w:val="28"/>
          <w:szCs w:val="28"/>
        </w:rPr>
        <w:t>Strategic objective</w:t>
      </w:r>
    </w:p>
    <w:p w14:paraId="7C219957" w14:textId="346B9052" w:rsidR="00073715" w:rsidRPr="00073715" w:rsidRDefault="005F1270" w:rsidP="00F96192">
      <w:pPr>
        <w:keepNext/>
        <w:keepLines/>
        <w:spacing w:line="360" w:lineRule="auto"/>
      </w:pPr>
      <w:r w:rsidRPr="005F1270">
        <w:t xml:space="preserve">To ensure that the practical needs and expectations of farmers and landowners are incorporated into the promotion and future application of non-food agricultural solutions and to increase their awareness of economically and environmentally viable opportunities for degraded land </w:t>
      </w:r>
      <w:proofErr w:type="spellStart"/>
      <w:r w:rsidRPr="005F1270">
        <w:t>utilisation</w:t>
      </w:r>
      <w:proofErr w:type="spellEnd"/>
      <w:r w:rsidRPr="005F1270">
        <w:t>.</w:t>
      </w:r>
    </w:p>
    <w:p w14:paraId="11564407" w14:textId="77777777" w:rsidR="00073715" w:rsidRPr="00692721" w:rsidRDefault="00073715" w:rsidP="00F96192">
      <w:pPr>
        <w:keepNext/>
        <w:keepLines/>
        <w:spacing w:line="360" w:lineRule="auto"/>
        <w:rPr>
          <w:b/>
          <w:bCs/>
          <w:sz w:val="28"/>
          <w:szCs w:val="28"/>
          <w:lang w:val="en-GB"/>
        </w:rPr>
      </w:pPr>
      <w:r w:rsidRPr="00692721">
        <w:rPr>
          <w:b/>
          <w:bCs/>
          <w:sz w:val="28"/>
          <w:szCs w:val="28"/>
          <w:lang w:val="en-GB"/>
        </w:rPr>
        <w:t>Engagement approach</w:t>
      </w:r>
    </w:p>
    <w:p w14:paraId="1BCB9A41" w14:textId="4FE48287" w:rsidR="005F1270" w:rsidRDefault="005F1270" w:rsidP="005F1270">
      <w:pPr>
        <w:keepNext/>
        <w:keepLines/>
        <w:spacing w:line="360" w:lineRule="auto"/>
      </w:pPr>
      <w:r>
        <w:t>Communication with farmers and landowners should focus on practical benefits, feasibility and demonstration of solutions under real field conditions. Technical information should therefore be complemented by field demonstrations, workshops and peer-to-peer exchange.</w:t>
      </w:r>
    </w:p>
    <w:p w14:paraId="4CD0F74A" w14:textId="77777777" w:rsidR="005F1270" w:rsidRDefault="005F1270" w:rsidP="005F1270">
      <w:pPr>
        <w:keepNext/>
        <w:keepLines/>
        <w:spacing w:line="360" w:lineRule="auto"/>
      </w:pPr>
      <w:r>
        <w:t>The engagement approach also takes into account the requirements of local markets. The project assessment of stakeholder needs and market potential was designed to identify local needs and evaluate whether the proposed actions correspond to realistic economic opportunities. It considered local market dynamics and allowed proposed land-use solutions to be assessed and, where necessary, adjusted to local conditions.</w:t>
      </w:r>
    </w:p>
    <w:p w14:paraId="5FA86CB9" w14:textId="475A1D37" w:rsidR="005F1270" w:rsidRDefault="005F1270" w:rsidP="005F1270">
      <w:pPr>
        <w:keepNext/>
        <w:keepLines/>
        <w:spacing w:line="360" w:lineRule="auto"/>
      </w:pPr>
      <w:r w:rsidRPr="005F1270">
        <w:t>This market-oriented approach is important because successful transfer of non-food agricultural solutions depends not only on the environmental suitability of degraded land but also on demand for the resulting products, access to potential buyers, logistics and the broader economic context. The local market assessment concluded that the pilot locations have credible pathways towards productive non-food use, although specific market conditions and requirements differ between regions.</w:t>
      </w:r>
    </w:p>
    <w:p w14:paraId="0C2519D6" w14:textId="0C705747" w:rsidR="00073715" w:rsidRPr="0093586B" w:rsidRDefault="00073715" w:rsidP="005F1270">
      <w:pPr>
        <w:keepNext/>
        <w:keepLines/>
        <w:spacing w:line="360" w:lineRule="auto"/>
        <w:rPr>
          <w:b/>
          <w:bCs/>
          <w:sz w:val="28"/>
          <w:szCs w:val="28"/>
        </w:rPr>
      </w:pPr>
      <w:r w:rsidRPr="0093586B">
        <w:rPr>
          <w:b/>
          <w:bCs/>
          <w:sz w:val="28"/>
          <w:szCs w:val="28"/>
        </w:rPr>
        <w:t>Key actions</w:t>
      </w:r>
    </w:p>
    <w:p w14:paraId="3C5EE480" w14:textId="660F8184" w:rsidR="00BB0582" w:rsidRPr="00F96192" w:rsidRDefault="00BB0582" w:rsidP="00F70D2B">
      <w:pPr>
        <w:pStyle w:val="Akapitzlist"/>
        <w:keepNext/>
        <w:keepLines/>
        <w:numPr>
          <w:ilvl w:val="0"/>
          <w:numId w:val="43"/>
        </w:numPr>
        <w:spacing w:line="360" w:lineRule="auto"/>
        <w:rPr>
          <w:iCs/>
          <w:noProof/>
          <w:spacing w:val="-10"/>
          <w:lang w:eastAsia="de-AT"/>
        </w:rPr>
      </w:pPr>
      <w:r w:rsidRPr="00F96192">
        <w:rPr>
          <w:iCs/>
          <w:noProof/>
          <w:spacing w:val="-10"/>
          <w:lang w:eastAsia="de-AT"/>
        </w:rPr>
        <w:t>field demonstrations</w:t>
      </w:r>
      <w:r w:rsidR="005F1270">
        <w:rPr>
          <w:iCs/>
          <w:noProof/>
          <w:spacing w:val="-10"/>
          <w:lang w:eastAsia="de-AT"/>
        </w:rPr>
        <w:t xml:space="preserve"> </w:t>
      </w:r>
      <w:r w:rsidR="005F1270" w:rsidRPr="005F1270">
        <w:rPr>
          <w:iCs/>
          <w:noProof/>
          <w:spacing w:val="-10"/>
          <w:lang w:eastAsia="de-AT"/>
        </w:rPr>
        <w:t>and pilot-site visits</w:t>
      </w:r>
      <w:r w:rsidR="005F1270">
        <w:rPr>
          <w:iCs/>
          <w:noProof/>
          <w:spacing w:val="-10"/>
          <w:lang w:eastAsia="de-AT"/>
        </w:rPr>
        <w:t xml:space="preserve"> </w:t>
      </w:r>
      <w:r w:rsidRPr="00F96192">
        <w:rPr>
          <w:iCs/>
          <w:noProof/>
          <w:spacing w:val="-10"/>
          <w:lang w:eastAsia="de-AT"/>
        </w:rPr>
        <w:t>;</w:t>
      </w:r>
    </w:p>
    <w:p w14:paraId="1F70E7CE" w14:textId="77777777" w:rsidR="00BB0582" w:rsidRPr="00F96192" w:rsidRDefault="00BB0582" w:rsidP="00F70D2B">
      <w:pPr>
        <w:pStyle w:val="Akapitzlist"/>
        <w:keepNext/>
        <w:keepLines/>
        <w:numPr>
          <w:ilvl w:val="0"/>
          <w:numId w:val="43"/>
        </w:numPr>
        <w:spacing w:line="360" w:lineRule="auto"/>
        <w:rPr>
          <w:iCs/>
          <w:noProof/>
          <w:spacing w:val="-10"/>
          <w:lang w:eastAsia="de-AT"/>
        </w:rPr>
      </w:pPr>
      <w:r w:rsidRPr="00F96192">
        <w:rPr>
          <w:iCs/>
          <w:noProof/>
          <w:spacing w:val="-10"/>
          <w:lang w:eastAsia="de-AT"/>
        </w:rPr>
        <w:t>tree-planting events;</w:t>
      </w:r>
    </w:p>
    <w:p w14:paraId="4979937D" w14:textId="4C1BD865" w:rsidR="00BB0582" w:rsidRPr="00F96192" w:rsidRDefault="00BB0582" w:rsidP="00F70D2B">
      <w:pPr>
        <w:pStyle w:val="Akapitzlist"/>
        <w:keepNext/>
        <w:keepLines/>
        <w:numPr>
          <w:ilvl w:val="0"/>
          <w:numId w:val="43"/>
        </w:numPr>
        <w:spacing w:line="360" w:lineRule="auto"/>
        <w:rPr>
          <w:iCs/>
          <w:noProof/>
          <w:spacing w:val="-10"/>
          <w:lang w:eastAsia="de-AT"/>
        </w:rPr>
      </w:pPr>
      <w:r w:rsidRPr="00F96192">
        <w:rPr>
          <w:iCs/>
          <w:noProof/>
          <w:spacing w:val="-10"/>
          <w:lang w:eastAsia="de-AT"/>
        </w:rPr>
        <w:t>workshops</w:t>
      </w:r>
      <w:r w:rsidR="005F1270">
        <w:rPr>
          <w:iCs/>
          <w:noProof/>
          <w:spacing w:val="-10"/>
          <w:lang w:eastAsia="de-AT"/>
        </w:rPr>
        <w:t xml:space="preserve"> </w:t>
      </w:r>
      <w:r w:rsidR="005F1270" w:rsidRPr="005F1270">
        <w:rPr>
          <w:iCs/>
          <w:noProof/>
          <w:spacing w:val="-10"/>
          <w:lang w:eastAsia="de-AT"/>
        </w:rPr>
        <w:t>and practical training</w:t>
      </w:r>
      <w:r w:rsidR="005F1270">
        <w:rPr>
          <w:iCs/>
          <w:noProof/>
          <w:spacing w:val="-10"/>
          <w:lang w:eastAsia="de-AT"/>
        </w:rPr>
        <w:t xml:space="preserve"> </w:t>
      </w:r>
      <w:r w:rsidRPr="00F96192">
        <w:rPr>
          <w:iCs/>
          <w:noProof/>
          <w:spacing w:val="-10"/>
          <w:lang w:eastAsia="de-AT"/>
        </w:rPr>
        <w:t>;</w:t>
      </w:r>
    </w:p>
    <w:p w14:paraId="581C1174" w14:textId="58CF34AD" w:rsidR="00BB0582" w:rsidRDefault="00BB0582" w:rsidP="00F70D2B">
      <w:pPr>
        <w:pStyle w:val="Akapitzlist"/>
        <w:keepNext/>
        <w:keepLines/>
        <w:numPr>
          <w:ilvl w:val="0"/>
          <w:numId w:val="43"/>
        </w:numPr>
        <w:spacing w:line="360" w:lineRule="auto"/>
        <w:rPr>
          <w:iCs/>
          <w:noProof/>
          <w:spacing w:val="-10"/>
          <w:lang w:eastAsia="de-AT"/>
        </w:rPr>
      </w:pPr>
      <w:r w:rsidRPr="00F96192">
        <w:rPr>
          <w:iCs/>
          <w:noProof/>
          <w:spacing w:val="-10"/>
          <w:lang w:eastAsia="de-AT"/>
        </w:rPr>
        <w:t xml:space="preserve">cooperation with </w:t>
      </w:r>
      <w:r w:rsidR="005F1270" w:rsidRPr="005F1270">
        <w:rPr>
          <w:iCs/>
          <w:noProof/>
          <w:spacing w:val="-10"/>
          <w:lang w:eastAsia="de-AT"/>
        </w:rPr>
        <w:t xml:space="preserve">farmers’ </w:t>
      </w:r>
      <w:r w:rsidR="005F1270">
        <w:rPr>
          <w:iCs/>
          <w:noProof/>
          <w:spacing w:val="-10"/>
          <w:lang w:eastAsia="de-AT"/>
        </w:rPr>
        <w:t xml:space="preserve">organizations and </w:t>
      </w:r>
      <w:r w:rsidRPr="00F96192">
        <w:rPr>
          <w:iCs/>
          <w:noProof/>
          <w:spacing w:val="-10"/>
          <w:lang w:eastAsia="de-AT"/>
        </w:rPr>
        <w:t>agricultural chambers;</w:t>
      </w:r>
    </w:p>
    <w:p w14:paraId="3D32EB64" w14:textId="33E2E752" w:rsidR="005F1270" w:rsidRDefault="005F1270" w:rsidP="00F70D2B">
      <w:pPr>
        <w:pStyle w:val="Akapitzlist"/>
        <w:keepNext/>
        <w:keepLines/>
        <w:numPr>
          <w:ilvl w:val="0"/>
          <w:numId w:val="43"/>
        </w:numPr>
        <w:spacing w:line="360" w:lineRule="auto"/>
        <w:rPr>
          <w:iCs/>
          <w:noProof/>
          <w:spacing w:val="-10"/>
          <w:lang w:eastAsia="de-AT"/>
        </w:rPr>
      </w:pPr>
      <w:r w:rsidRPr="005F1270">
        <w:rPr>
          <w:iCs/>
          <w:noProof/>
          <w:spacing w:val="-10"/>
          <w:lang w:eastAsia="de-AT"/>
        </w:rPr>
        <w:t>peer-to-peer exchange of practical experience</w:t>
      </w:r>
      <w:r>
        <w:rPr>
          <w:iCs/>
          <w:noProof/>
          <w:spacing w:val="-10"/>
          <w:lang w:eastAsia="de-AT"/>
        </w:rPr>
        <w:t>;</w:t>
      </w:r>
    </w:p>
    <w:p w14:paraId="470600DC" w14:textId="2A26452D" w:rsidR="005F1270" w:rsidRPr="00F96192" w:rsidRDefault="005F1270" w:rsidP="00F70D2B">
      <w:pPr>
        <w:pStyle w:val="Akapitzlist"/>
        <w:keepNext/>
        <w:keepLines/>
        <w:numPr>
          <w:ilvl w:val="0"/>
          <w:numId w:val="43"/>
        </w:numPr>
        <w:spacing w:line="360" w:lineRule="auto"/>
        <w:rPr>
          <w:iCs/>
          <w:noProof/>
          <w:spacing w:val="-10"/>
          <w:lang w:eastAsia="de-AT"/>
        </w:rPr>
      </w:pPr>
      <w:r w:rsidRPr="005F1270">
        <w:rPr>
          <w:iCs/>
          <w:noProof/>
          <w:spacing w:val="-10"/>
          <w:lang w:eastAsia="de-AT"/>
        </w:rPr>
        <w:lastRenderedPageBreak/>
        <w:t>communication of environmental and economic benefits</w:t>
      </w:r>
      <w:r>
        <w:rPr>
          <w:iCs/>
          <w:noProof/>
          <w:spacing w:val="-10"/>
          <w:lang w:eastAsia="de-AT"/>
        </w:rPr>
        <w:t>;</w:t>
      </w:r>
    </w:p>
    <w:p w14:paraId="47D67053" w14:textId="61EF6626" w:rsidR="00BB0582" w:rsidRPr="005F1270" w:rsidRDefault="00BB0582" w:rsidP="00F70D2B">
      <w:pPr>
        <w:pStyle w:val="Akapitzlist"/>
        <w:keepNext/>
        <w:keepLines/>
        <w:numPr>
          <w:ilvl w:val="0"/>
          <w:numId w:val="43"/>
        </w:numPr>
        <w:spacing w:line="360" w:lineRule="auto"/>
        <w:rPr>
          <w:iCs/>
          <w:noProof/>
          <w:spacing w:val="-10"/>
          <w:lang w:eastAsia="de-AT"/>
        </w:rPr>
      </w:pPr>
      <w:r w:rsidRPr="005F1270">
        <w:rPr>
          <w:iCs/>
          <w:noProof/>
          <w:spacing w:val="-10"/>
          <w:lang w:eastAsia="de-AT"/>
        </w:rPr>
        <w:t>dissemination through farmers' organisations</w:t>
      </w:r>
      <w:r w:rsidR="005F1270" w:rsidRPr="005F1270">
        <w:rPr>
          <w:iCs/>
          <w:noProof/>
          <w:spacing w:val="-10"/>
          <w:lang w:eastAsia="de-AT"/>
        </w:rPr>
        <w:t xml:space="preserve"> and relevant media</w:t>
      </w:r>
      <w:r w:rsidRPr="005F1270">
        <w:rPr>
          <w:iCs/>
          <w:noProof/>
          <w:spacing w:val="-10"/>
          <w:lang w:eastAsia="de-AT"/>
        </w:rPr>
        <w:t>;</w:t>
      </w:r>
    </w:p>
    <w:p w14:paraId="32A4D3E6" w14:textId="45CE5393" w:rsidR="005F1270" w:rsidRPr="005F1270" w:rsidRDefault="005F1270" w:rsidP="00F70D2B">
      <w:pPr>
        <w:pStyle w:val="Akapitzlist"/>
        <w:keepNext/>
        <w:keepLines/>
        <w:numPr>
          <w:ilvl w:val="0"/>
          <w:numId w:val="43"/>
        </w:numPr>
        <w:spacing w:line="360" w:lineRule="auto"/>
        <w:rPr>
          <w:iCs/>
          <w:noProof/>
          <w:spacing w:val="-10"/>
          <w:lang w:eastAsia="de-AT"/>
        </w:rPr>
      </w:pPr>
      <w:r w:rsidRPr="005F1270">
        <w:rPr>
          <w:iCs/>
          <w:noProof/>
          <w:spacing w:val="-10"/>
          <w:lang w:eastAsia="de-AT"/>
        </w:rPr>
        <w:t>collection of feedback concerning practical barriers and opportunities</w:t>
      </w:r>
      <w:r>
        <w:rPr>
          <w:iCs/>
          <w:noProof/>
          <w:spacing w:val="-10"/>
          <w:lang w:eastAsia="de-AT"/>
        </w:rPr>
        <w:t>;</w:t>
      </w:r>
    </w:p>
    <w:p w14:paraId="4D791460" w14:textId="4435534D" w:rsidR="00BB0582" w:rsidRPr="005F1270" w:rsidRDefault="00BB0582" w:rsidP="00F70D2B">
      <w:pPr>
        <w:pStyle w:val="Akapitzlist"/>
        <w:keepNext/>
        <w:keepLines/>
        <w:numPr>
          <w:ilvl w:val="0"/>
          <w:numId w:val="43"/>
        </w:numPr>
        <w:spacing w:line="360" w:lineRule="auto"/>
        <w:rPr>
          <w:iCs/>
          <w:noProof/>
          <w:spacing w:val="-10"/>
          <w:lang w:eastAsia="de-AT"/>
        </w:rPr>
      </w:pPr>
      <w:r w:rsidRPr="005F1270">
        <w:rPr>
          <w:iCs/>
          <w:noProof/>
          <w:spacing w:val="-10"/>
          <w:lang w:eastAsia="de-AT"/>
        </w:rPr>
        <w:t xml:space="preserve">promotion </w:t>
      </w:r>
      <w:r w:rsidR="005F1270" w:rsidRPr="005F1270">
        <w:rPr>
          <w:iCs/>
          <w:noProof/>
          <w:spacing w:val="-10"/>
          <w:lang w:eastAsia="de-AT"/>
        </w:rPr>
        <w:t>of solutions that correspond to identified local market opportunities</w:t>
      </w:r>
      <w:r w:rsidRPr="005F1270">
        <w:rPr>
          <w:iCs/>
          <w:noProof/>
          <w:spacing w:val="-10"/>
          <w:lang w:eastAsia="de-AT"/>
        </w:rPr>
        <w:t>.</w:t>
      </w:r>
    </w:p>
    <w:p w14:paraId="7F1A2B8A" w14:textId="77777777" w:rsidR="00073715" w:rsidRPr="00692721" w:rsidRDefault="00073715" w:rsidP="00692721">
      <w:pPr>
        <w:keepNext/>
        <w:keepLines/>
        <w:spacing w:line="360" w:lineRule="auto"/>
        <w:rPr>
          <w:b/>
          <w:bCs/>
          <w:sz w:val="28"/>
          <w:szCs w:val="28"/>
          <w:lang w:val="en-GB"/>
        </w:rPr>
      </w:pPr>
      <w:r w:rsidRPr="00692721">
        <w:rPr>
          <w:b/>
          <w:bCs/>
          <w:sz w:val="28"/>
          <w:szCs w:val="28"/>
          <w:lang w:val="en-GB"/>
        </w:rPr>
        <w:t>Expected outcomes</w:t>
      </w:r>
    </w:p>
    <w:p w14:paraId="0D982426" w14:textId="77777777" w:rsidR="00BB0582" w:rsidRDefault="00BB0582" w:rsidP="00F70D2B">
      <w:pPr>
        <w:pStyle w:val="Akapitzlist"/>
        <w:keepNext/>
        <w:keepLines/>
        <w:numPr>
          <w:ilvl w:val="0"/>
          <w:numId w:val="43"/>
        </w:numPr>
        <w:spacing w:line="360" w:lineRule="auto"/>
      </w:pPr>
      <w:r w:rsidRPr="00BB0582">
        <w:t>increased awareness of non-food agriculture;</w:t>
      </w:r>
    </w:p>
    <w:p w14:paraId="6BF312D1" w14:textId="45DCD5F2" w:rsidR="005F1270" w:rsidRPr="00BB0582" w:rsidRDefault="005F1270" w:rsidP="00F70D2B">
      <w:pPr>
        <w:pStyle w:val="Akapitzlist"/>
        <w:keepNext/>
        <w:keepLines/>
        <w:numPr>
          <w:ilvl w:val="0"/>
          <w:numId w:val="43"/>
        </w:numPr>
        <w:spacing w:line="360" w:lineRule="auto"/>
      </w:pPr>
      <w:r w:rsidRPr="005F1270">
        <w:t>stronger involvement of farmers and landowners;</w:t>
      </w:r>
    </w:p>
    <w:p w14:paraId="20AF7F34" w14:textId="77777777" w:rsidR="00BB0582" w:rsidRPr="00692721" w:rsidRDefault="00BB0582" w:rsidP="00F70D2B">
      <w:pPr>
        <w:pStyle w:val="Akapitzlist"/>
        <w:keepNext/>
        <w:keepLines/>
        <w:numPr>
          <w:ilvl w:val="0"/>
          <w:numId w:val="43"/>
        </w:numPr>
        <w:spacing w:line="360" w:lineRule="auto"/>
        <w:rPr>
          <w:lang w:val="en-GB"/>
        </w:rPr>
      </w:pPr>
      <w:r w:rsidRPr="00BB0582">
        <w:t xml:space="preserve">improved cooperation </w:t>
      </w:r>
      <w:r w:rsidRPr="00692721">
        <w:rPr>
          <w:lang w:val="en-GB"/>
        </w:rPr>
        <w:t>with municipalities;</w:t>
      </w:r>
    </w:p>
    <w:p w14:paraId="07AFA69D" w14:textId="77777777" w:rsidR="00BB0582" w:rsidRPr="00692721" w:rsidRDefault="00BB0582" w:rsidP="00F70D2B">
      <w:pPr>
        <w:pStyle w:val="Akapitzlist"/>
        <w:keepNext/>
        <w:keepLines/>
        <w:numPr>
          <w:ilvl w:val="0"/>
          <w:numId w:val="43"/>
        </w:numPr>
        <w:spacing w:line="360" w:lineRule="auto"/>
        <w:rPr>
          <w:lang w:val="en-GB"/>
        </w:rPr>
      </w:pPr>
      <w:r w:rsidRPr="00692721">
        <w:rPr>
          <w:lang w:val="en-GB"/>
        </w:rPr>
        <w:t>greater interest in degraded land utilisation;</w:t>
      </w:r>
    </w:p>
    <w:p w14:paraId="1D04163A" w14:textId="77777777" w:rsidR="005F1270" w:rsidRDefault="005F1270" w:rsidP="005F1270">
      <w:pPr>
        <w:pStyle w:val="Akapitzlist"/>
        <w:keepNext/>
        <w:keepLines/>
        <w:numPr>
          <w:ilvl w:val="0"/>
          <w:numId w:val="43"/>
        </w:numPr>
        <w:spacing w:line="360" w:lineRule="auto"/>
      </w:pPr>
      <w:r>
        <w:t>better alignment between proposed solutions and local market opportunities;</w:t>
      </w:r>
    </w:p>
    <w:p w14:paraId="790EF0C1" w14:textId="57576DD4" w:rsidR="00FF5FFE" w:rsidRPr="00BB0582" w:rsidRDefault="005F1270" w:rsidP="005F1270">
      <w:pPr>
        <w:pStyle w:val="Akapitzlist"/>
        <w:keepNext/>
        <w:keepLines/>
        <w:numPr>
          <w:ilvl w:val="0"/>
          <w:numId w:val="43"/>
        </w:numPr>
        <w:spacing w:line="360" w:lineRule="auto"/>
      </w:pPr>
      <w:r>
        <w:t>wider replication of project solutions within farming communities.</w:t>
      </w:r>
    </w:p>
    <w:p w14:paraId="784DCDD7" w14:textId="77777777" w:rsidR="00BB0582" w:rsidRPr="00BB0582" w:rsidRDefault="00BB0582" w:rsidP="00F96192">
      <w:pPr>
        <w:pStyle w:val="CE-Headline2"/>
        <w:keepLines/>
        <w:tabs>
          <w:tab w:val="clear" w:pos="720"/>
        </w:tabs>
        <w:ind w:firstLine="0"/>
        <w:rPr>
          <w:sz w:val="36"/>
          <w:szCs w:val="36"/>
          <w:lang w:val="en-US"/>
        </w:rPr>
      </w:pPr>
    </w:p>
    <w:p w14:paraId="15830E4D" w14:textId="3C2F67B4" w:rsidR="00BB0582" w:rsidRPr="00AE1851" w:rsidRDefault="00BB0582" w:rsidP="00F96192">
      <w:pPr>
        <w:pStyle w:val="CE-Headline2"/>
        <w:keepLines/>
        <w:tabs>
          <w:tab w:val="clear" w:pos="720"/>
        </w:tabs>
        <w:ind w:left="0" w:firstLine="0"/>
        <w:rPr>
          <w:sz w:val="36"/>
          <w:szCs w:val="36"/>
        </w:rPr>
      </w:pPr>
      <w:bookmarkStart w:id="50" w:name="_Toc236302181"/>
      <w:r>
        <w:rPr>
          <w:sz w:val="36"/>
          <w:szCs w:val="36"/>
        </w:rPr>
        <w:t>4.5.</w:t>
      </w:r>
      <w:r w:rsidRPr="00436108">
        <w:rPr>
          <w:sz w:val="36"/>
          <w:szCs w:val="36"/>
        </w:rPr>
        <w:t xml:space="preserve"> </w:t>
      </w:r>
      <w:r w:rsidRPr="00BB0582">
        <w:rPr>
          <w:sz w:val="36"/>
          <w:szCs w:val="36"/>
          <w:lang w:val="en-US"/>
        </w:rPr>
        <w:t xml:space="preserve">Citizens and </w:t>
      </w:r>
      <w:r>
        <w:rPr>
          <w:sz w:val="36"/>
          <w:szCs w:val="36"/>
          <w:lang w:val="en-US"/>
        </w:rPr>
        <w:t>l</w:t>
      </w:r>
      <w:r w:rsidRPr="00BB0582">
        <w:rPr>
          <w:sz w:val="36"/>
          <w:szCs w:val="36"/>
          <w:lang w:val="en-US"/>
        </w:rPr>
        <w:t xml:space="preserve">ocal </w:t>
      </w:r>
      <w:r>
        <w:rPr>
          <w:sz w:val="36"/>
          <w:szCs w:val="36"/>
          <w:lang w:val="en-US"/>
        </w:rPr>
        <w:t>c</w:t>
      </w:r>
      <w:r w:rsidRPr="00BB0582">
        <w:rPr>
          <w:sz w:val="36"/>
          <w:szCs w:val="36"/>
          <w:lang w:val="en-US"/>
        </w:rPr>
        <w:t>ommunities</w:t>
      </w:r>
      <w:bookmarkEnd w:id="50"/>
    </w:p>
    <w:p w14:paraId="5FC85924" w14:textId="77777777" w:rsidR="00BB0582" w:rsidRPr="00394CE6" w:rsidRDefault="00BB0582" w:rsidP="00F96192">
      <w:pPr>
        <w:keepNext/>
        <w:keepLines/>
        <w:pBdr>
          <w:top w:val="nil"/>
          <w:left w:val="nil"/>
          <w:bottom w:val="nil"/>
          <w:right w:val="nil"/>
          <w:between w:val="nil"/>
        </w:pBdr>
        <w:tabs>
          <w:tab w:val="left" w:pos="964"/>
        </w:tabs>
        <w:spacing w:line="360" w:lineRule="auto"/>
        <w:rPr>
          <w:rFonts w:ascii="Trebuchet MS" w:hAnsi="Trebuchet MS"/>
          <w:b/>
          <w:bCs/>
          <w:color w:val="000000"/>
          <w:sz w:val="28"/>
          <w:szCs w:val="28"/>
          <w:lang w:val="en-GB"/>
        </w:rPr>
      </w:pPr>
      <w:r w:rsidRPr="00394CE6">
        <w:rPr>
          <w:rFonts w:ascii="Trebuchet MS" w:hAnsi="Trebuchet MS"/>
          <w:b/>
          <w:bCs/>
          <w:color w:val="000000"/>
          <w:sz w:val="28"/>
          <w:szCs w:val="28"/>
          <w:lang w:val="en-GB"/>
        </w:rPr>
        <w:t>Strategic rationale</w:t>
      </w:r>
    </w:p>
    <w:p w14:paraId="620A46EE" w14:textId="0E186D1E" w:rsidR="00BB0582" w:rsidRPr="00073715" w:rsidRDefault="00BB0582" w:rsidP="00F96192">
      <w:pPr>
        <w:keepNext/>
        <w:keepLines/>
        <w:spacing w:line="360" w:lineRule="auto"/>
        <w:rPr>
          <w:b/>
          <w:bCs/>
        </w:rPr>
      </w:pPr>
      <w:r w:rsidRPr="00BB0582">
        <w:t>Public acceptance represents an important prerequisite for successful implementation of sustainable land management initiatives.</w:t>
      </w:r>
      <w:r>
        <w:t xml:space="preserve"> </w:t>
      </w:r>
      <w:r w:rsidRPr="00BB0582">
        <w:t>Although citizens are not expected to contribute directly to database maintenance, they constitute an important audience for communication activities promoting environmental awareness and understanding of degraded land restoration.</w:t>
      </w:r>
      <w:r w:rsidR="000A58A5">
        <w:t xml:space="preserve"> </w:t>
      </w:r>
      <w:r w:rsidR="000A58A5" w:rsidRPr="000A58A5">
        <w:t xml:space="preserve">Local communities may also benefit from the recovery of </w:t>
      </w:r>
      <w:proofErr w:type="spellStart"/>
      <w:r w:rsidR="000A58A5" w:rsidRPr="000A58A5">
        <w:t>underutilised</w:t>
      </w:r>
      <w:proofErr w:type="spellEnd"/>
      <w:r w:rsidR="000A58A5" w:rsidRPr="000A58A5">
        <w:t xml:space="preserve"> areas through improved environmental quality, landscape restoration, biodiversity enhancement, new economic activities and more sustainable use of local resources.</w:t>
      </w:r>
    </w:p>
    <w:p w14:paraId="109F875D" w14:textId="77777777" w:rsidR="00BB0582" w:rsidRPr="00692721" w:rsidRDefault="00BB0582" w:rsidP="00F96192">
      <w:pPr>
        <w:keepNext/>
        <w:keepLines/>
        <w:spacing w:line="360" w:lineRule="auto"/>
        <w:rPr>
          <w:b/>
          <w:bCs/>
          <w:sz w:val="28"/>
          <w:szCs w:val="28"/>
        </w:rPr>
      </w:pPr>
      <w:r w:rsidRPr="00692721">
        <w:rPr>
          <w:b/>
          <w:bCs/>
          <w:sz w:val="28"/>
          <w:szCs w:val="28"/>
        </w:rPr>
        <w:t>Strategic objective</w:t>
      </w:r>
    </w:p>
    <w:p w14:paraId="72907C56" w14:textId="7CA35DC6" w:rsidR="00BB0582" w:rsidRPr="00073715" w:rsidRDefault="00BB0582" w:rsidP="00F96192">
      <w:pPr>
        <w:keepNext/>
        <w:keepLines/>
        <w:spacing w:line="360" w:lineRule="auto"/>
        <w:rPr>
          <w:b/>
          <w:bCs/>
        </w:rPr>
      </w:pPr>
      <w:r w:rsidRPr="00BB0582">
        <w:t>To improve public awareness regarding degraded land management and promote wider recognition of the environmental and social benefits associated with sustainable land restoration.</w:t>
      </w:r>
    </w:p>
    <w:p w14:paraId="5CFF8062" w14:textId="77777777" w:rsidR="00BB0582" w:rsidRPr="00394CE6" w:rsidRDefault="00BB0582" w:rsidP="00F96192">
      <w:pPr>
        <w:keepNext/>
        <w:keepLines/>
        <w:spacing w:line="360" w:lineRule="auto"/>
        <w:rPr>
          <w:rFonts w:ascii="Trebuchet MS" w:hAnsi="Trebuchet MS"/>
          <w:b/>
          <w:bCs/>
          <w:sz w:val="28"/>
          <w:lang w:val="en-GB"/>
        </w:rPr>
      </w:pPr>
      <w:r w:rsidRPr="00394CE6">
        <w:rPr>
          <w:rFonts w:ascii="Trebuchet MS" w:hAnsi="Trebuchet MS"/>
          <w:b/>
          <w:bCs/>
          <w:sz w:val="28"/>
          <w:lang w:val="en-GB"/>
        </w:rPr>
        <w:t>Engagement approach</w:t>
      </w:r>
    </w:p>
    <w:p w14:paraId="08A48718" w14:textId="2251658D" w:rsidR="00BB0582" w:rsidRDefault="00BB0582" w:rsidP="00F96192">
      <w:pPr>
        <w:keepNext/>
        <w:keepLines/>
        <w:spacing w:line="360" w:lineRule="auto"/>
        <w:rPr>
          <w:b/>
          <w:bCs/>
        </w:rPr>
      </w:pPr>
      <w:r w:rsidRPr="00BB0582">
        <w:t>Communication activities should focus on accessibility and practical examples rather than technical aspects of database management.</w:t>
      </w:r>
      <w:r>
        <w:t xml:space="preserve"> </w:t>
      </w:r>
      <w:r w:rsidRPr="00BB0582">
        <w:t>Public events should present successful pilot activities and demonstrate the potential environmental benefits resulting from degraded land recovery.</w:t>
      </w:r>
    </w:p>
    <w:p w14:paraId="086CC9FB" w14:textId="77777777" w:rsidR="00BB0582" w:rsidRPr="00F96192" w:rsidRDefault="00BB0582" w:rsidP="00F96192">
      <w:pPr>
        <w:keepNext/>
        <w:keepLines/>
        <w:spacing w:line="360" w:lineRule="auto"/>
        <w:rPr>
          <w:b/>
          <w:bCs/>
          <w:sz w:val="28"/>
          <w:szCs w:val="28"/>
        </w:rPr>
      </w:pPr>
      <w:r w:rsidRPr="00F96192">
        <w:rPr>
          <w:b/>
          <w:bCs/>
          <w:sz w:val="28"/>
          <w:szCs w:val="28"/>
        </w:rPr>
        <w:lastRenderedPageBreak/>
        <w:t>Key actions</w:t>
      </w:r>
    </w:p>
    <w:p w14:paraId="1FDB547C" w14:textId="7DF4F8A0" w:rsidR="00BB0582" w:rsidRPr="00F96192" w:rsidRDefault="00BB0582" w:rsidP="000A58A5">
      <w:pPr>
        <w:pStyle w:val="Akapitzlist"/>
        <w:keepNext/>
        <w:keepLines/>
        <w:numPr>
          <w:ilvl w:val="0"/>
          <w:numId w:val="53"/>
        </w:numPr>
        <w:spacing w:line="360" w:lineRule="auto"/>
        <w:rPr>
          <w:rFonts w:ascii="Trebuchet MS" w:hAnsi="Trebuchet MS"/>
          <w:iCs/>
          <w:noProof/>
          <w:spacing w:val="-10"/>
          <w:lang w:eastAsia="de-AT"/>
        </w:rPr>
      </w:pPr>
      <w:r w:rsidRPr="00F96192">
        <w:rPr>
          <w:rFonts w:ascii="Trebuchet MS" w:hAnsi="Trebuchet MS"/>
          <w:iCs/>
          <w:noProof/>
          <w:spacing w:val="-10"/>
          <w:lang w:eastAsia="de-AT"/>
        </w:rPr>
        <w:t xml:space="preserve">promotional </w:t>
      </w:r>
      <w:r w:rsidR="000A58A5">
        <w:rPr>
          <w:rFonts w:ascii="Trebuchet MS" w:hAnsi="Trebuchet MS"/>
          <w:iCs/>
          <w:noProof/>
          <w:spacing w:val="-10"/>
          <w:lang w:eastAsia="de-AT"/>
        </w:rPr>
        <w:t xml:space="preserve">public </w:t>
      </w:r>
      <w:r w:rsidRPr="00F96192">
        <w:rPr>
          <w:rFonts w:ascii="Trebuchet MS" w:hAnsi="Trebuchet MS"/>
          <w:iCs/>
          <w:noProof/>
          <w:spacing w:val="-10"/>
          <w:lang w:eastAsia="de-AT"/>
        </w:rPr>
        <w:t>events</w:t>
      </w:r>
      <w:r w:rsidR="000A58A5">
        <w:rPr>
          <w:rFonts w:ascii="Trebuchet MS" w:hAnsi="Trebuchet MS"/>
          <w:iCs/>
          <w:noProof/>
          <w:spacing w:val="-10"/>
          <w:lang w:eastAsia="de-AT"/>
        </w:rPr>
        <w:t xml:space="preserve"> and local meetings</w:t>
      </w:r>
      <w:r w:rsidRPr="00F96192">
        <w:rPr>
          <w:rFonts w:ascii="Trebuchet MS" w:hAnsi="Trebuchet MS"/>
          <w:iCs/>
          <w:noProof/>
          <w:spacing w:val="-10"/>
          <w:lang w:eastAsia="de-AT"/>
        </w:rPr>
        <w:t>;</w:t>
      </w:r>
    </w:p>
    <w:p w14:paraId="3C44E83F" w14:textId="77777777" w:rsidR="00BB0582" w:rsidRPr="00F96192" w:rsidRDefault="00BB0582" w:rsidP="000A58A5">
      <w:pPr>
        <w:pStyle w:val="Akapitzlist"/>
        <w:keepNext/>
        <w:keepLines/>
        <w:numPr>
          <w:ilvl w:val="0"/>
          <w:numId w:val="53"/>
        </w:numPr>
        <w:spacing w:line="360" w:lineRule="auto"/>
        <w:rPr>
          <w:rFonts w:ascii="Trebuchet MS" w:hAnsi="Trebuchet MS"/>
          <w:iCs/>
          <w:noProof/>
          <w:spacing w:val="-10"/>
          <w:lang w:eastAsia="de-AT"/>
        </w:rPr>
      </w:pPr>
      <w:r w:rsidRPr="00F96192">
        <w:rPr>
          <w:rFonts w:ascii="Trebuchet MS" w:hAnsi="Trebuchet MS"/>
          <w:iCs/>
          <w:noProof/>
          <w:spacing w:val="-10"/>
          <w:lang w:eastAsia="de-AT"/>
        </w:rPr>
        <w:t>public presentations;</w:t>
      </w:r>
    </w:p>
    <w:p w14:paraId="4FDCA8B4" w14:textId="77777777" w:rsidR="000A58A5" w:rsidRPr="000A58A5" w:rsidRDefault="000A58A5" w:rsidP="000A58A5">
      <w:pPr>
        <w:pStyle w:val="Akapitzlist"/>
        <w:keepNext/>
        <w:keepLines/>
        <w:numPr>
          <w:ilvl w:val="0"/>
          <w:numId w:val="53"/>
        </w:numPr>
        <w:spacing w:line="360" w:lineRule="auto"/>
        <w:rPr>
          <w:rFonts w:ascii="Trebuchet MS" w:hAnsi="Trebuchet MS"/>
          <w:iCs/>
          <w:noProof/>
          <w:spacing w:val="-10"/>
          <w:lang w:eastAsia="de-AT"/>
        </w:rPr>
      </w:pPr>
      <w:r w:rsidRPr="000A58A5">
        <w:rPr>
          <w:rFonts w:ascii="Trebuchet MS" w:hAnsi="Trebuchet MS"/>
          <w:iCs/>
          <w:noProof/>
          <w:spacing w:val="-10"/>
          <w:lang w:eastAsia="de-AT"/>
        </w:rPr>
        <w:t>pilot-site demonstrations;</w:t>
      </w:r>
    </w:p>
    <w:p w14:paraId="5F40EE1C" w14:textId="77777777" w:rsidR="000A58A5" w:rsidRPr="000A58A5" w:rsidRDefault="000A58A5" w:rsidP="000A58A5">
      <w:pPr>
        <w:pStyle w:val="Akapitzlist"/>
        <w:keepNext/>
        <w:keepLines/>
        <w:numPr>
          <w:ilvl w:val="0"/>
          <w:numId w:val="53"/>
        </w:numPr>
        <w:spacing w:line="360" w:lineRule="auto"/>
        <w:rPr>
          <w:rFonts w:ascii="Trebuchet MS" w:hAnsi="Trebuchet MS"/>
          <w:iCs/>
          <w:noProof/>
          <w:spacing w:val="-10"/>
          <w:lang w:eastAsia="de-AT"/>
        </w:rPr>
      </w:pPr>
      <w:r w:rsidRPr="000A58A5">
        <w:rPr>
          <w:rFonts w:ascii="Trebuchet MS" w:hAnsi="Trebuchet MS"/>
          <w:iCs/>
          <w:noProof/>
          <w:spacing w:val="-10"/>
          <w:lang w:eastAsia="de-AT"/>
        </w:rPr>
        <w:t>dissemination through websites and social media;</w:t>
      </w:r>
    </w:p>
    <w:p w14:paraId="58FB9784" w14:textId="77777777" w:rsidR="000A58A5" w:rsidRPr="000A58A5" w:rsidRDefault="000A58A5" w:rsidP="000A58A5">
      <w:pPr>
        <w:pStyle w:val="Akapitzlist"/>
        <w:keepNext/>
        <w:keepLines/>
        <w:numPr>
          <w:ilvl w:val="0"/>
          <w:numId w:val="53"/>
        </w:numPr>
        <w:spacing w:line="360" w:lineRule="auto"/>
        <w:rPr>
          <w:rFonts w:ascii="Trebuchet MS" w:hAnsi="Trebuchet MS"/>
          <w:iCs/>
          <w:noProof/>
          <w:spacing w:val="-10"/>
          <w:lang w:eastAsia="de-AT"/>
        </w:rPr>
      </w:pPr>
      <w:r w:rsidRPr="000A58A5">
        <w:rPr>
          <w:rFonts w:ascii="Trebuchet MS" w:hAnsi="Trebuchet MS"/>
          <w:iCs/>
          <w:noProof/>
          <w:spacing w:val="-10"/>
          <w:lang w:eastAsia="de-AT"/>
        </w:rPr>
        <w:t>cooperation with municipalities and local organisations;</w:t>
      </w:r>
    </w:p>
    <w:p w14:paraId="46F079A5" w14:textId="77777777" w:rsidR="000A58A5" w:rsidRPr="000A58A5" w:rsidRDefault="000A58A5" w:rsidP="000A58A5">
      <w:pPr>
        <w:pStyle w:val="Akapitzlist"/>
        <w:keepNext/>
        <w:keepLines/>
        <w:numPr>
          <w:ilvl w:val="0"/>
          <w:numId w:val="53"/>
        </w:numPr>
        <w:spacing w:line="360" w:lineRule="auto"/>
        <w:rPr>
          <w:rFonts w:ascii="Trebuchet MS" w:hAnsi="Trebuchet MS"/>
          <w:iCs/>
          <w:noProof/>
          <w:spacing w:val="-10"/>
          <w:lang w:eastAsia="de-AT"/>
        </w:rPr>
      </w:pPr>
      <w:r w:rsidRPr="000A58A5">
        <w:rPr>
          <w:rFonts w:ascii="Trebuchet MS" w:hAnsi="Trebuchet MS"/>
          <w:iCs/>
          <w:noProof/>
          <w:spacing w:val="-10"/>
          <w:lang w:eastAsia="de-AT"/>
        </w:rPr>
        <w:t>educational and awareness-raising activities;</w:t>
      </w:r>
    </w:p>
    <w:p w14:paraId="33F46C54" w14:textId="77777777" w:rsidR="000A58A5" w:rsidRPr="000A58A5" w:rsidRDefault="000A58A5" w:rsidP="000A58A5">
      <w:pPr>
        <w:pStyle w:val="Akapitzlist"/>
        <w:keepNext/>
        <w:keepLines/>
        <w:numPr>
          <w:ilvl w:val="0"/>
          <w:numId w:val="53"/>
        </w:numPr>
        <w:spacing w:line="360" w:lineRule="auto"/>
        <w:rPr>
          <w:rFonts w:ascii="Trebuchet MS" w:hAnsi="Trebuchet MS"/>
          <w:iCs/>
          <w:noProof/>
          <w:spacing w:val="-10"/>
          <w:lang w:eastAsia="de-AT"/>
        </w:rPr>
      </w:pPr>
      <w:r w:rsidRPr="000A58A5">
        <w:rPr>
          <w:rFonts w:ascii="Trebuchet MS" w:hAnsi="Trebuchet MS"/>
          <w:iCs/>
          <w:noProof/>
          <w:spacing w:val="-10"/>
          <w:lang w:eastAsia="de-AT"/>
        </w:rPr>
        <w:t>presentation of practical examples of restored degraded land.</w:t>
      </w:r>
    </w:p>
    <w:p w14:paraId="699105B9" w14:textId="077BD058" w:rsidR="00BB0582" w:rsidRPr="00073715" w:rsidRDefault="00BB0582" w:rsidP="000A58A5">
      <w:pPr>
        <w:keepNext/>
        <w:keepLines/>
        <w:spacing w:line="360" w:lineRule="auto"/>
        <w:rPr>
          <w:rFonts w:ascii="Trebuchet MS" w:hAnsi="Trebuchet MS"/>
          <w:b/>
          <w:bCs/>
          <w:sz w:val="28"/>
          <w:lang w:val="en-GB"/>
        </w:rPr>
      </w:pPr>
      <w:r w:rsidRPr="00073715">
        <w:rPr>
          <w:rFonts w:ascii="Trebuchet MS" w:hAnsi="Trebuchet MS"/>
          <w:b/>
          <w:bCs/>
          <w:sz w:val="28"/>
          <w:lang w:val="en-GB"/>
        </w:rPr>
        <w:t>Expected outcomes</w:t>
      </w:r>
    </w:p>
    <w:p w14:paraId="63A2DBCF" w14:textId="3EE24379" w:rsidR="00BB0582" w:rsidRPr="00F96192" w:rsidRDefault="00BB0582" w:rsidP="00F70D2B">
      <w:pPr>
        <w:pStyle w:val="Akapitzlist"/>
        <w:keepNext/>
        <w:keepLines/>
        <w:numPr>
          <w:ilvl w:val="0"/>
          <w:numId w:val="45"/>
        </w:numPr>
        <w:spacing w:line="360" w:lineRule="auto"/>
        <w:rPr>
          <w:rFonts w:ascii="Trebuchet MS" w:hAnsi="Trebuchet MS"/>
          <w:iCs/>
          <w:noProof/>
          <w:spacing w:val="-10"/>
          <w:lang w:eastAsia="de-AT"/>
        </w:rPr>
      </w:pPr>
      <w:r w:rsidRPr="00F96192">
        <w:rPr>
          <w:rFonts w:ascii="Trebuchet MS" w:hAnsi="Trebuchet MS"/>
          <w:iCs/>
          <w:noProof/>
          <w:spacing w:val="-10"/>
          <w:lang w:eastAsia="de-AT"/>
        </w:rPr>
        <w:t xml:space="preserve">increased public awareness; </w:t>
      </w:r>
    </w:p>
    <w:p w14:paraId="79D77202" w14:textId="4D034DA5" w:rsidR="00BB0582" w:rsidRDefault="00BB0582" w:rsidP="00F70D2B">
      <w:pPr>
        <w:pStyle w:val="Akapitzlist"/>
        <w:keepNext/>
        <w:keepLines/>
        <w:numPr>
          <w:ilvl w:val="0"/>
          <w:numId w:val="45"/>
        </w:numPr>
        <w:spacing w:line="360" w:lineRule="auto"/>
        <w:rPr>
          <w:rFonts w:ascii="Trebuchet MS" w:hAnsi="Trebuchet MS"/>
          <w:iCs/>
          <w:noProof/>
          <w:spacing w:val="-10"/>
          <w:lang w:eastAsia="de-AT"/>
        </w:rPr>
      </w:pPr>
      <w:r w:rsidRPr="00F96192">
        <w:rPr>
          <w:rFonts w:ascii="Trebuchet MS" w:hAnsi="Trebuchet MS"/>
          <w:iCs/>
          <w:noProof/>
          <w:spacing w:val="-10"/>
          <w:lang w:eastAsia="de-AT"/>
        </w:rPr>
        <w:t xml:space="preserve">greater acceptance of </w:t>
      </w:r>
      <w:r w:rsidR="000A58A5">
        <w:rPr>
          <w:rFonts w:ascii="Trebuchet MS" w:hAnsi="Trebuchet MS"/>
          <w:iCs/>
          <w:noProof/>
          <w:spacing w:val="-10"/>
          <w:lang w:eastAsia="de-AT"/>
        </w:rPr>
        <w:t>land recovery</w:t>
      </w:r>
      <w:r w:rsidRPr="00F96192">
        <w:rPr>
          <w:rFonts w:ascii="Trebuchet MS" w:hAnsi="Trebuchet MS"/>
          <w:iCs/>
          <w:noProof/>
          <w:spacing w:val="-10"/>
          <w:lang w:eastAsia="de-AT"/>
        </w:rPr>
        <w:t xml:space="preserve"> activities; </w:t>
      </w:r>
    </w:p>
    <w:p w14:paraId="68276E67" w14:textId="3E07F3FC" w:rsidR="000A58A5" w:rsidRPr="00F96192" w:rsidRDefault="000A58A5" w:rsidP="00F70D2B">
      <w:pPr>
        <w:pStyle w:val="Akapitzlist"/>
        <w:keepNext/>
        <w:keepLines/>
        <w:numPr>
          <w:ilvl w:val="0"/>
          <w:numId w:val="45"/>
        </w:numPr>
        <w:spacing w:line="360" w:lineRule="auto"/>
        <w:rPr>
          <w:rFonts w:ascii="Trebuchet MS" w:hAnsi="Trebuchet MS"/>
          <w:iCs/>
          <w:noProof/>
          <w:spacing w:val="-10"/>
          <w:lang w:eastAsia="de-AT"/>
        </w:rPr>
      </w:pPr>
      <w:r w:rsidRPr="000A58A5">
        <w:rPr>
          <w:rFonts w:ascii="Trebuchet MS" w:hAnsi="Trebuchet MS"/>
          <w:iCs/>
          <w:noProof/>
          <w:spacing w:val="-10"/>
          <w:lang w:eastAsia="de-AT"/>
        </w:rPr>
        <w:t>increased visibility of project solutions;</w:t>
      </w:r>
    </w:p>
    <w:p w14:paraId="7B65FBBC" w14:textId="71187201" w:rsidR="00EF3A68" w:rsidRPr="00F96192" w:rsidRDefault="00BB0582" w:rsidP="00F70D2B">
      <w:pPr>
        <w:pStyle w:val="Akapitzlist"/>
        <w:keepNext/>
        <w:keepLines/>
        <w:numPr>
          <w:ilvl w:val="0"/>
          <w:numId w:val="45"/>
        </w:numPr>
        <w:spacing w:line="360" w:lineRule="auto"/>
        <w:rPr>
          <w:rFonts w:ascii="Trebuchet MS" w:hAnsi="Trebuchet MS"/>
        </w:rPr>
      </w:pPr>
      <w:r w:rsidRPr="00F96192">
        <w:rPr>
          <w:rFonts w:ascii="Trebuchet MS" w:hAnsi="Trebuchet MS"/>
          <w:iCs/>
          <w:noProof/>
          <w:spacing w:val="-10"/>
          <w:lang w:eastAsia="de-AT"/>
        </w:rPr>
        <w:t>stronger community support for sustainable land management.</w:t>
      </w:r>
    </w:p>
    <w:p w14:paraId="61AA109E" w14:textId="77777777" w:rsidR="00C308BC" w:rsidRPr="00C308BC" w:rsidRDefault="00C308BC" w:rsidP="0093586B">
      <w:pPr>
        <w:pStyle w:val="Akapitzlist"/>
        <w:keepNext/>
        <w:keepLines/>
        <w:pBdr>
          <w:top w:val="nil"/>
          <w:left w:val="nil"/>
          <w:bottom w:val="nil"/>
          <w:right w:val="nil"/>
          <w:between w:val="nil"/>
        </w:pBdr>
        <w:tabs>
          <w:tab w:val="left" w:pos="964"/>
        </w:tabs>
        <w:spacing w:line="360" w:lineRule="auto"/>
        <w:rPr>
          <w:rFonts w:ascii="Trebuchet MS" w:hAnsi="Trebuchet MS"/>
          <w:color w:val="000000"/>
        </w:rPr>
      </w:pPr>
    </w:p>
    <w:p w14:paraId="36BA0895" w14:textId="6C05281B" w:rsidR="00C308BC" w:rsidRDefault="00C308BC" w:rsidP="0093586B">
      <w:pPr>
        <w:pStyle w:val="CE-Headline2"/>
        <w:keepLines/>
        <w:tabs>
          <w:tab w:val="clear" w:pos="720"/>
        </w:tabs>
        <w:rPr>
          <w:sz w:val="36"/>
          <w:szCs w:val="36"/>
          <w:lang w:val="en-US"/>
        </w:rPr>
      </w:pPr>
      <w:bookmarkStart w:id="51" w:name="_Toc236302182"/>
      <w:r>
        <w:rPr>
          <w:sz w:val="36"/>
          <w:szCs w:val="36"/>
        </w:rPr>
        <w:t>4.6.</w:t>
      </w:r>
      <w:r w:rsidRPr="00436108">
        <w:rPr>
          <w:sz w:val="36"/>
          <w:szCs w:val="36"/>
        </w:rPr>
        <w:t xml:space="preserve"> </w:t>
      </w:r>
      <w:r w:rsidRPr="00C308BC">
        <w:rPr>
          <w:sz w:val="36"/>
          <w:szCs w:val="36"/>
          <w:lang w:val="en-US"/>
        </w:rPr>
        <w:t xml:space="preserve">Universities, </w:t>
      </w:r>
      <w:r>
        <w:rPr>
          <w:sz w:val="36"/>
          <w:szCs w:val="36"/>
          <w:lang w:val="en-US"/>
        </w:rPr>
        <w:t>e</w:t>
      </w:r>
      <w:r w:rsidRPr="00C308BC">
        <w:rPr>
          <w:sz w:val="36"/>
          <w:szCs w:val="36"/>
          <w:lang w:val="en-US"/>
        </w:rPr>
        <w:t xml:space="preserve">ducational </w:t>
      </w:r>
      <w:r>
        <w:rPr>
          <w:sz w:val="36"/>
          <w:szCs w:val="36"/>
          <w:lang w:val="en-US"/>
        </w:rPr>
        <w:t>i</w:t>
      </w:r>
      <w:r w:rsidRPr="00C308BC">
        <w:rPr>
          <w:sz w:val="36"/>
          <w:szCs w:val="36"/>
          <w:lang w:val="en-US"/>
        </w:rPr>
        <w:t xml:space="preserve">nstitutions and </w:t>
      </w:r>
      <w:r>
        <w:rPr>
          <w:sz w:val="36"/>
          <w:szCs w:val="36"/>
          <w:lang w:val="en-US"/>
        </w:rPr>
        <w:t>y</w:t>
      </w:r>
      <w:r w:rsidRPr="00C308BC">
        <w:rPr>
          <w:sz w:val="36"/>
          <w:szCs w:val="36"/>
          <w:lang w:val="en-US"/>
        </w:rPr>
        <w:t>outh</w:t>
      </w:r>
      <w:bookmarkEnd w:id="51"/>
    </w:p>
    <w:p w14:paraId="6F0DB4BF" w14:textId="21FE04F1" w:rsidR="00C308BC" w:rsidRPr="00F96192" w:rsidRDefault="00C308BC" w:rsidP="00F96192">
      <w:pPr>
        <w:keepNext/>
        <w:keepLines/>
        <w:spacing w:line="360" w:lineRule="auto"/>
        <w:rPr>
          <w:b/>
          <w:bCs/>
          <w:sz w:val="28"/>
          <w:szCs w:val="28"/>
          <w:lang w:val="en-GB"/>
        </w:rPr>
      </w:pPr>
      <w:r w:rsidRPr="00F96192">
        <w:rPr>
          <w:b/>
          <w:bCs/>
          <w:sz w:val="28"/>
          <w:szCs w:val="28"/>
          <w:lang w:val="en-GB"/>
        </w:rPr>
        <w:t>Strategic rationale</w:t>
      </w:r>
    </w:p>
    <w:p w14:paraId="28B0DD69" w14:textId="58DE5403" w:rsidR="00C308BC" w:rsidRPr="00073715" w:rsidRDefault="00C308BC" w:rsidP="00F96192">
      <w:pPr>
        <w:keepNext/>
        <w:keepLines/>
        <w:spacing w:line="360" w:lineRule="auto"/>
      </w:pPr>
      <w:r w:rsidRPr="00C308BC">
        <w:t>Higher education institutions and secondary schools play a fundamental role in ensuring the long-term sustainability of the project outcomes. Universities are not only users of scientific information but also important multipliers capable of transferring knowledge to future professionals involved in agriculture, environmental protection, landscape planning, spatial management and regional development.</w:t>
      </w:r>
      <w:r>
        <w:t xml:space="preserve"> </w:t>
      </w:r>
      <w:r w:rsidRPr="00C308BC">
        <w:t>Within the PoLaRecCE project, several academic partners have already incorporated project results and the Central European database into educational activities. These experiences provide an excellent foundation for developing long-term educational programmes that extend beyond the project lifetime.</w:t>
      </w:r>
    </w:p>
    <w:p w14:paraId="055C9287" w14:textId="77777777" w:rsidR="00C308BC" w:rsidRPr="00F96192" w:rsidRDefault="00C308BC" w:rsidP="00F96192">
      <w:pPr>
        <w:keepNext/>
        <w:keepLines/>
        <w:spacing w:line="360" w:lineRule="auto"/>
        <w:rPr>
          <w:b/>
          <w:bCs/>
          <w:sz w:val="28"/>
          <w:szCs w:val="28"/>
        </w:rPr>
      </w:pPr>
      <w:r w:rsidRPr="00F96192">
        <w:rPr>
          <w:b/>
          <w:bCs/>
          <w:sz w:val="28"/>
          <w:szCs w:val="28"/>
        </w:rPr>
        <w:t>Strategic objective</w:t>
      </w:r>
    </w:p>
    <w:p w14:paraId="06628CAA" w14:textId="6449E229" w:rsidR="00C308BC" w:rsidRPr="00073715" w:rsidRDefault="00C308BC" w:rsidP="00F96192">
      <w:pPr>
        <w:keepNext/>
        <w:keepLines/>
        <w:spacing w:line="360" w:lineRule="auto"/>
      </w:pPr>
      <w:r w:rsidRPr="00C308BC">
        <w:t>To strengthen education and knowledge transfer by integrating the Central European database and the project's scientific results into university curricula, vocational education and lifelong learning activities.</w:t>
      </w:r>
    </w:p>
    <w:p w14:paraId="7134D628" w14:textId="77777777" w:rsidR="00C308BC" w:rsidRPr="00F96192" w:rsidRDefault="00C308BC" w:rsidP="00F96192">
      <w:pPr>
        <w:keepNext/>
        <w:keepLines/>
        <w:spacing w:line="360" w:lineRule="auto"/>
        <w:rPr>
          <w:b/>
          <w:bCs/>
          <w:sz w:val="28"/>
          <w:szCs w:val="28"/>
          <w:lang w:val="en-GB"/>
        </w:rPr>
      </w:pPr>
      <w:r w:rsidRPr="00F96192">
        <w:rPr>
          <w:b/>
          <w:bCs/>
          <w:sz w:val="28"/>
          <w:szCs w:val="28"/>
          <w:lang w:val="en-GB"/>
        </w:rPr>
        <w:lastRenderedPageBreak/>
        <w:t>Engagement approach</w:t>
      </w:r>
    </w:p>
    <w:p w14:paraId="4E8B6915" w14:textId="77479624" w:rsidR="00C308BC" w:rsidRDefault="00C308BC" w:rsidP="00F96192">
      <w:pPr>
        <w:keepNext/>
        <w:keepLines/>
        <w:spacing w:line="360" w:lineRule="auto"/>
      </w:pPr>
      <w:r w:rsidRPr="00C308BC">
        <w:t>Educational activities should combine theoretical knowledge with practical experience obtained from demonstration sites and pilot actions.Particular emphasis should be placed on developing interdisciplinary competences by linking environmental sciences, agriculture, spatial planning, economics and public administration.</w:t>
      </w:r>
      <w:r>
        <w:t xml:space="preserve"> </w:t>
      </w:r>
      <w:r w:rsidRPr="00C308BC">
        <w:t>Students should be encouraged not only to use the database but also to understand the wider environmental, economic and social context of degraded land management.</w:t>
      </w:r>
    </w:p>
    <w:p w14:paraId="554B2298" w14:textId="77777777" w:rsidR="00C308BC" w:rsidRPr="00F96192" w:rsidRDefault="00C308BC" w:rsidP="00F96192">
      <w:pPr>
        <w:keepNext/>
        <w:keepLines/>
        <w:spacing w:line="360" w:lineRule="auto"/>
        <w:rPr>
          <w:b/>
          <w:bCs/>
          <w:sz w:val="28"/>
          <w:szCs w:val="28"/>
        </w:rPr>
      </w:pPr>
      <w:r w:rsidRPr="00F96192">
        <w:rPr>
          <w:b/>
          <w:bCs/>
          <w:sz w:val="28"/>
          <w:szCs w:val="28"/>
        </w:rPr>
        <w:t>Key actions</w:t>
      </w:r>
    </w:p>
    <w:p w14:paraId="007E8D05" w14:textId="313E8AE7" w:rsidR="00C308BC" w:rsidRPr="00C308BC" w:rsidRDefault="00C308BC" w:rsidP="00F96192">
      <w:pPr>
        <w:keepNext/>
        <w:keepLines/>
        <w:spacing w:line="360" w:lineRule="auto"/>
        <w:rPr>
          <w:iCs/>
          <w:noProof/>
          <w:spacing w:val="-10"/>
          <w:lang w:eastAsia="de-AT"/>
        </w:rPr>
      </w:pPr>
      <w:r w:rsidRPr="00C308BC">
        <w:rPr>
          <w:iCs/>
          <w:noProof/>
          <w:spacing w:val="-10"/>
          <w:lang w:eastAsia="de-AT"/>
        </w:rPr>
        <w:t xml:space="preserve">The </w:t>
      </w:r>
      <w:r w:rsidR="00B245F1">
        <w:rPr>
          <w:iCs/>
          <w:noProof/>
          <w:spacing w:val="-10"/>
          <w:lang w:eastAsia="de-AT"/>
        </w:rPr>
        <w:t>s</w:t>
      </w:r>
      <w:r w:rsidR="00176B3A">
        <w:rPr>
          <w:iCs/>
          <w:noProof/>
          <w:spacing w:val="-10"/>
          <w:lang w:eastAsia="de-AT"/>
        </w:rPr>
        <w:t>trategy</w:t>
      </w:r>
      <w:r w:rsidRPr="00C308BC">
        <w:rPr>
          <w:iCs/>
          <w:noProof/>
          <w:spacing w:val="-10"/>
          <w:lang w:eastAsia="de-AT"/>
        </w:rPr>
        <w:t xml:space="preserve"> foresees the following activities:</w:t>
      </w:r>
    </w:p>
    <w:p w14:paraId="11F4979D" w14:textId="77777777" w:rsidR="00C308BC" w:rsidRPr="00F96192" w:rsidRDefault="00C308BC" w:rsidP="00F70D2B">
      <w:pPr>
        <w:pStyle w:val="Akapitzlist"/>
        <w:keepNext/>
        <w:keepLines/>
        <w:numPr>
          <w:ilvl w:val="0"/>
          <w:numId w:val="46"/>
        </w:numPr>
        <w:spacing w:line="360" w:lineRule="auto"/>
        <w:rPr>
          <w:iCs/>
          <w:noProof/>
          <w:spacing w:val="-10"/>
          <w:lang w:eastAsia="de-AT"/>
        </w:rPr>
      </w:pPr>
      <w:r w:rsidRPr="00F96192">
        <w:rPr>
          <w:iCs/>
          <w:noProof/>
          <w:spacing w:val="-10"/>
          <w:lang w:eastAsia="de-AT"/>
        </w:rPr>
        <w:t>integration of the database into university courses;</w:t>
      </w:r>
    </w:p>
    <w:p w14:paraId="6F692E9C" w14:textId="77777777" w:rsidR="00C308BC" w:rsidRPr="00F96192" w:rsidRDefault="00C308BC" w:rsidP="00F70D2B">
      <w:pPr>
        <w:pStyle w:val="Akapitzlist"/>
        <w:keepNext/>
        <w:keepLines/>
        <w:numPr>
          <w:ilvl w:val="0"/>
          <w:numId w:val="46"/>
        </w:numPr>
        <w:spacing w:line="360" w:lineRule="auto"/>
        <w:rPr>
          <w:iCs/>
          <w:noProof/>
          <w:spacing w:val="-10"/>
          <w:lang w:eastAsia="de-AT"/>
        </w:rPr>
      </w:pPr>
      <w:r w:rsidRPr="00F96192">
        <w:rPr>
          <w:iCs/>
          <w:noProof/>
          <w:spacing w:val="-10"/>
          <w:lang w:eastAsia="de-AT"/>
        </w:rPr>
        <w:t>practical classes using project case studies;</w:t>
      </w:r>
    </w:p>
    <w:p w14:paraId="312E1471" w14:textId="77777777" w:rsidR="00C308BC" w:rsidRPr="00F96192" w:rsidRDefault="00C308BC" w:rsidP="00F70D2B">
      <w:pPr>
        <w:pStyle w:val="Akapitzlist"/>
        <w:keepNext/>
        <w:keepLines/>
        <w:numPr>
          <w:ilvl w:val="0"/>
          <w:numId w:val="46"/>
        </w:numPr>
        <w:spacing w:line="360" w:lineRule="auto"/>
        <w:rPr>
          <w:iCs/>
          <w:noProof/>
          <w:spacing w:val="-10"/>
          <w:lang w:eastAsia="de-AT"/>
        </w:rPr>
      </w:pPr>
      <w:r w:rsidRPr="00F96192">
        <w:rPr>
          <w:iCs/>
          <w:noProof/>
          <w:spacing w:val="-10"/>
          <w:lang w:eastAsia="de-AT"/>
        </w:rPr>
        <w:t>field visits to demonstration sites;</w:t>
      </w:r>
    </w:p>
    <w:p w14:paraId="4FD2F55D" w14:textId="77777777" w:rsidR="00C308BC" w:rsidRPr="00F96192" w:rsidRDefault="00C308BC" w:rsidP="00F70D2B">
      <w:pPr>
        <w:pStyle w:val="Akapitzlist"/>
        <w:keepNext/>
        <w:keepLines/>
        <w:numPr>
          <w:ilvl w:val="0"/>
          <w:numId w:val="46"/>
        </w:numPr>
        <w:spacing w:line="360" w:lineRule="auto"/>
        <w:rPr>
          <w:iCs/>
          <w:noProof/>
          <w:spacing w:val="-10"/>
          <w:lang w:eastAsia="de-AT"/>
        </w:rPr>
      </w:pPr>
      <w:r w:rsidRPr="00F96192">
        <w:rPr>
          <w:iCs/>
          <w:noProof/>
          <w:spacing w:val="-10"/>
          <w:lang w:eastAsia="de-AT"/>
        </w:rPr>
        <w:t>seminars and workshops for university students;</w:t>
      </w:r>
    </w:p>
    <w:p w14:paraId="6B1BC11B" w14:textId="77777777" w:rsidR="00C308BC" w:rsidRPr="00F96192" w:rsidRDefault="00C308BC" w:rsidP="00F70D2B">
      <w:pPr>
        <w:pStyle w:val="Akapitzlist"/>
        <w:keepNext/>
        <w:keepLines/>
        <w:numPr>
          <w:ilvl w:val="0"/>
          <w:numId w:val="46"/>
        </w:numPr>
        <w:spacing w:line="360" w:lineRule="auto"/>
        <w:rPr>
          <w:iCs/>
          <w:noProof/>
          <w:spacing w:val="-10"/>
          <w:lang w:eastAsia="de-AT"/>
        </w:rPr>
      </w:pPr>
      <w:r w:rsidRPr="00F96192">
        <w:rPr>
          <w:iCs/>
          <w:noProof/>
          <w:spacing w:val="-10"/>
          <w:lang w:eastAsia="de-AT"/>
        </w:rPr>
        <w:t>educational activities in secondary schools;</w:t>
      </w:r>
    </w:p>
    <w:p w14:paraId="22CC1E39" w14:textId="77777777" w:rsidR="00C308BC" w:rsidRPr="00F96192" w:rsidRDefault="00C308BC" w:rsidP="00F70D2B">
      <w:pPr>
        <w:pStyle w:val="Akapitzlist"/>
        <w:keepNext/>
        <w:keepLines/>
        <w:numPr>
          <w:ilvl w:val="0"/>
          <w:numId w:val="46"/>
        </w:numPr>
        <w:spacing w:line="360" w:lineRule="auto"/>
        <w:rPr>
          <w:iCs/>
          <w:noProof/>
          <w:spacing w:val="-10"/>
          <w:lang w:eastAsia="de-AT"/>
        </w:rPr>
      </w:pPr>
      <w:r w:rsidRPr="00F96192">
        <w:rPr>
          <w:iCs/>
          <w:noProof/>
          <w:spacing w:val="-10"/>
          <w:lang w:eastAsia="de-AT"/>
        </w:rPr>
        <w:t>involvement of students in communication and dissemination campaigns;</w:t>
      </w:r>
    </w:p>
    <w:p w14:paraId="4DB782F2" w14:textId="006CEA8A" w:rsidR="00C308BC" w:rsidRPr="00F96192" w:rsidRDefault="00C308BC" w:rsidP="00F70D2B">
      <w:pPr>
        <w:pStyle w:val="Akapitzlist"/>
        <w:keepNext/>
        <w:keepLines/>
        <w:numPr>
          <w:ilvl w:val="0"/>
          <w:numId w:val="46"/>
        </w:numPr>
        <w:spacing w:line="360" w:lineRule="auto"/>
        <w:rPr>
          <w:iCs/>
          <w:noProof/>
          <w:spacing w:val="-10"/>
          <w:lang w:eastAsia="de-AT"/>
        </w:rPr>
      </w:pPr>
      <w:r w:rsidRPr="00F96192">
        <w:rPr>
          <w:iCs/>
          <w:noProof/>
          <w:spacing w:val="-10"/>
          <w:lang w:eastAsia="de-AT"/>
        </w:rPr>
        <w:t>development of educational materials supporting sustainable land management.</w:t>
      </w:r>
    </w:p>
    <w:p w14:paraId="14276B63" w14:textId="77777777" w:rsidR="00C308BC" w:rsidRPr="00F96192" w:rsidRDefault="00C308BC" w:rsidP="00F96192">
      <w:pPr>
        <w:keepNext/>
        <w:keepLines/>
        <w:spacing w:line="360" w:lineRule="auto"/>
        <w:rPr>
          <w:b/>
          <w:bCs/>
          <w:sz w:val="28"/>
          <w:szCs w:val="28"/>
          <w:lang w:val="en-GB"/>
        </w:rPr>
      </w:pPr>
      <w:r w:rsidRPr="00F96192">
        <w:rPr>
          <w:b/>
          <w:bCs/>
          <w:sz w:val="28"/>
          <w:szCs w:val="28"/>
          <w:lang w:val="en-GB"/>
        </w:rPr>
        <w:t>Expected outcomes</w:t>
      </w:r>
    </w:p>
    <w:p w14:paraId="1D2E5E3F" w14:textId="49341EA4" w:rsidR="00C308BC" w:rsidRPr="00C308BC" w:rsidRDefault="00C308BC" w:rsidP="00F96192">
      <w:pPr>
        <w:keepNext/>
        <w:keepLines/>
        <w:spacing w:line="360" w:lineRule="auto"/>
      </w:pPr>
      <w:r w:rsidRPr="00C308BC">
        <w:t>Implementation of these activities is expected to:</w:t>
      </w:r>
    </w:p>
    <w:p w14:paraId="16E25468" w14:textId="7B4585DA" w:rsidR="00C308BC" w:rsidRPr="00C308BC" w:rsidRDefault="00C308BC" w:rsidP="00F70D2B">
      <w:pPr>
        <w:pStyle w:val="Akapitzlist"/>
        <w:keepNext/>
        <w:keepLines/>
        <w:numPr>
          <w:ilvl w:val="1"/>
          <w:numId w:val="47"/>
        </w:numPr>
        <w:spacing w:line="360" w:lineRule="auto"/>
      </w:pPr>
      <w:r>
        <w:t>i</w:t>
      </w:r>
      <w:r w:rsidRPr="00C308BC">
        <w:t>ncrease environmental awareness among young people;</w:t>
      </w:r>
    </w:p>
    <w:p w14:paraId="03CCD222" w14:textId="2BA416C9" w:rsidR="00C308BC" w:rsidRPr="00C308BC" w:rsidRDefault="00C308BC" w:rsidP="00F70D2B">
      <w:pPr>
        <w:pStyle w:val="Akapitzlist"/>
        <w:keepNext/>
        <w:keepLines/>
        <w:numPr>
          <w:ilvl w:val="1"/>
          <w:numId w:val="47"/>
        </w:numPr>
        <w:spacing w:line="360" w:lineRule="auto"/>
      </w:pPr>
      <w:r w:rsidRPr="00C308BC">
        <w:t>strengthen practical education in land management;</w:t>
      </w:r>
    </w:p>
    <w:p w14:paraId="63A6063E" w14:textId="496D4642" w:rsidR="00C308BC" w:rsidRPr="00C308BC" w:rsidRDefault="00C308BC" w:rsidP="00F70D2B">
      <w:pPr>
        <w:pStyle w:val="Akapitzlist"/>
        <w:keepNext/>
        <w:keepLines/>
        <w:numPr>
          <w:ilvl w:val="1"/>
          <w:numId w:val="47"/>
        </w:numPr>
        <w:spacing w:line="360" w:lineRule="auto"/>
      </w:pPr>
      <w:r w:rsidRPr="00C308BC">
        <w:t>promote interdisciplinary cooperation between universities;</w:t>
      </w:r>
    </w:p>
    <w:p w14:paraId="734A5296" w14:textId="4B273619" w:rsidR="00C308BC" w:rsidRDefault="00C308BC" w:rsidP="00F70D2B">
      <w:pPr>
        <w:pStyle w:val="Akapitzlist"/>
        <w:keepNext/>
        <w:keepLines/>
        <w:numPr>
          <w:ilvl w:val="1"/>
          <w:numId w:val="47"/>
        </w:numPr>
        <w:spacing w:line="360" w:lineRule="auto"/>
      </w:pPr>
      <w:r w:rsidRPr="00C308BC">
        <w:t>encourage future professionals to apply sustainable approaches to degraded land management;</w:t>
      </w:r>
    </w:p>
    <w:p w14:paraId="22D5BED4" w14:textId="42EE7129" w:rsidR="00C308BC" w:rsidRPr="00C308BC" w:rsidRDefault="00C308BC" w:rsidP="00F70D2B">
      <w:pPr>
        <w:pStyle w:val="Akapitzlist"/>
        <w:keepNext/>
        <w:keepLines/>
        <w:numPr>
          <w:ilvl w:val="1"/>
          <w:numId w:val="47"/>
        </w:numPr>
        <w:spacing w:line="360" w:lineRule="auto"/>
      </w:pPr>
      <w:r w:rsidRPr="00C308BC">
        <w:t>ensure long-term dissemination of project knowledge through educational systems</w:t>
      </w:r>
      <w:r>
        <w:t>.</w:t>
      </w:r>
    </w:p>
    <w:p w14:paraId="7CD3F101" w14:textId="77777777" w:rsidR="0034224A" w:rsidRDefault="0034224A" w:rsidP="0093586B">
      <w:pPr>
        <w:pStyle w:val="CE-Headline2"/>
        <w:keepLines/>
        <w:tabs>
          <w:tab w:val="clear" w:pos="720"/>
        </w:tabs>
        <w:rPr>
          <w:sz w:val="36"/>
          <w:szCs w:val="36"/>
        </w:rPr>
      </w:pPr>
    </w:p>
    <w:p w14:paraId="049F5E23" w14:textId="79DA6740" w:rsidR="0034224A" w:rsidRPr="00AE1851" w:rsidRDefault="0034224A" w:rsidP="0093586B">
      <w:pPr>
        <w:pStyle w:val="CE-Headline2"/>
        <w:keepLines/>
        <w:tabs>
          <w:tab w:val="clear" w:pos="720"/>
        </w:tabs>
        <w:rPr>
          <w:sz w:val="36"/>
          <w:szCs w:val="36"/>
          <w:lang w:val="en-US"/>
        </w:rPr>
      </w:pPr>
      <w:bookmarkStart w:id="52" w:name="_Toc236302183"/>
      <w:r>
        <w:rPr>
          <w:sz w:val="36"/>
          <w:szCs w:val="36"/>
        </w:rPr>
        <w:t>4.7.</w:t>
      </w:r>
      <w:r w:rsidRPr="00436108">
        <w:rPr>
          <w:sz w:val="36"/>
          <w:szCs w:val="36"/>
        </w:rPr>
        <w:t xml:space="preserve"> </w:t>
      </w:r>
      <w:r w:rsidRPr="0034224A">
        <w:rPr>
          <w:sz w:val="36"/>
          <w:szCs w:val="36"/>
          <w:lang w:val="en-US"/>
        </w:rPr>
        <w:t xml:space="preserve">Small and </w:t>
      </w:r>
      <w:r>
        <w:rPr>
          <w:sz w:val="36"/>
          <w:szCs w:val="36"/>
          <w:lang w:val="en-US"/>
        </w:rPr>
        <w:t>m</w:t>
      </w:r>
      <w:r w:rsidRPr="0034224A">
        <w:rPr>
          <w:sz w:val="36"/>
          <w:szCs w:val="36"/>
          <w:lang w:val="en-US"/>
        </w:rPr>
        <w:t xml:space="preserve">edium-sized </w:t>
      </w:r>
      <w:r>
        <w:rPr>
          <w:sz w:val="36"/>
          <w:szCs w:val="36"/>
          <w:lang w:val="en-US"/>
        </w:rPr>
        <w:t>e</w:t>
      </w:r>
      <w:r w:rsidRPr="0034224A">
        <w:rPr>
          <w:sz w:val="36"/>
          <w:szCs w:val="36"/>
          <w:lang w:val="en-US"/>
        </w:rPr>
        <w:t xml:space="preserve">nterprises and </w:t>
      </w:r>
      <w:r>
        <w:rPr>
          <w:sz w:val="36"/>
          <w:szCs w:val="36"/>
          <w:lang w:val="en-US"/>
        </w:rPr>
        <w:t>p</w:t>
      </w:r>
      <w:r w:rsidRPr="0034224A">
        <w:rPr>
          <w:sz w:val="36"/>
          <w:szCs w:val="36"/>
          <w:lang w:val="en-US"/>
        </w:rPr>
        <w:t xml:space="preserve">otential </w:t>
      </w:r>
      <w:r>
        <w:rPr>
          <w:sz w:val="36"/>
          <w:szCs w:val="36"/>
          <w:lang w:val="en-US"/>
        </w:rPr>
        <w:t>b</w:t>
      </w:r>
      <w:r w:rsidRPr="0034224A">
        <w:rPr>
          <w:sz w:val="36"/>
          <w:szCs w:val="36"/>
          <w:lang w:val="en-US"/>
        </w:rPr>
        <w:t xml:space="preserve">usiness </w:t>
      </w:r>
      <w:r>
        <w:rPr>
          <w:sz w:val="36"/>
          <w:szCs w:val="36"/>
          <w:lang w:val="en-US"/>
        </w:rPr>
        <w:t>p</w:t>
      </w:r>
      <w:r w:rsidRPr="0034224A">
        <w:rPr>
          <w:sz w:val="36"/>
          <w:szCs w:val="36"/>
          <w:lang w:val="en-US"/>
        </w:rPr>
        <w:t>artners</w:t>
      </w:r>
      <w:bookmarkEnd w:id="52"/>
    </w:p>
    <w:p w14:paraId="70EB1DE2" w14:textId="77777777" w:rsidR="0034224A" w:rsidRPr="00F96192" w:rsidRDefault="0034224A" w:rsidP="00F96192">
      <w:pPr>
        <w:keepNext/>
        <w:keepLines/>
        <w:spacing w:line="360" w:lineRule="auto"/>
        <w:rPr>
          <w:b/>
          <w:bCs/>
          <w:sz w:val="28"/>
          <w:szCs w:val="28"/>
          <w:lang w:val="en-GB"/>
        </w:rPr>
      </w:pPr>
      <w:r w:rsidRPr="00F96192">
        <w:rPr>
          <w:b/>
          <w:bCs/>
          <w:sz w:val="28"/>
          <w:szCs w:val="28"/>
          <w:lang w:val="en-GB"/>
        </w:rPr>
        <w:t>Strategic rationale</w:t>
      </w:r>
    </w:p>
    <w:p w14:paraId="3433E378" w14:textId="4AB80826" w:rsidR="0034224A" w:rsidRPr="0034224A" w:rsidRDefault="0034224A" w:rsidP="00F96192">
      <w:pPr>
        <w:keepNext/>
        <w:keepLines/>
        <w:spacing w:line="360" w:lineRule="auto"/>
      </w:pPr>
      <w:r w:rsidRPr="0034224A">
        <w:lastRenderedPageBreak/>
        <w:t>Small and medium-sized enterprises represent an important stakeholder group because they may become future users of degraded land for biomass production, industrial crops and other non-food agricultural activities.</w:t>
      </w:r>
      <w:r>
        <w:t xml:space="preserve"> </w:t>
      </w:r>
      <w:r w:rsidRPr="0034224A">
        <w:t>Reliable information regarding land availability and environmental conditions reduces investment uncertainty and facilitates identification of suitable locations for sustainable economic activities.</w:t>
      </w:r>
    </w:p>
    <w:p w14:paraId="6CBB8BB5" w14:textId="6532208A" w:rsidR="0034224A" w:rsidRPr="00F96192" w:rsidRDefault="0034224A" w:rsidP="00F96192">
      <w:pPr>
        <w:keepNext/>
        <w:keepLines/>
        <w:spacing w:line="360" w:lineRule="auto"/>
        <w:rPr>
          <w:b/>
          <w:bCs/>
          <w:sz w:val="28"/>
          <w:szCs w:val="28"/>
        </w:rPr>
      </w:pPr>
      <w:r w:rsidRPr="00F96192">
        <w:rPr>
          <w:b/>
          <w:bCs/>
          <w:sz w:val="28"/>
          <w:szCs w:val="28"/>
        </w:rPr>
        <w:t>Strategic objective</w:t>
      </w:r>
    </w:p>
    <w:p w14:paraId="7E48F779" w14:textId="2F946D84" w:rsidR="0034224A" w:rsidRPr="00073715" w:rsidRDefault="0034224A" w:rsidP="00F96192">
      <w:pPr>
        <w:keepNext/>
        <w:keepLines/>
        <w:spacing w:line="360" w:lineRule="auto"/>
      </w:pPr>
      <w:r w:rsidRPr="0034224A">
        <w:t>To promote the Central European database as a practical decision-support tool facilitating sustainable investments on degraded land.</w:t>
      </w:r>
    </w:p>
    <w:p w14:paraId="6B52CF73" w14:textId="77777777" w:rsidR="0034224A" w:rsidRPr="00F96192" w:rsidRDefault="0034224A" w:rsidP="00F96192">
      <w:pPr>
        <w:keepNext/>
        <w:keepLines/>
        <w:spacing w:line="360" w:lineRule="auto"/>
        <w:rPr>
          <w:b/>
          <w:bCs/>
          <w:sz w:val="28"/>
          <w:szCs w:val="28"/>
          <w:lang w:val="en-GB"/>
        </w:rPr>
      </w:pPr>
      <w:r w:rsidRPr="00F96192">
        <w:rPr>
          <w:b/>
          <w:bCs/>
          <w:sz w:val="28"/>
          <w:szCs w:val="28"/>
          <w:lang w:val="en-GB"/>
        </w:rPr>
        <w:t>Engagement approach</w:t>
      </w:r>
    </w:p>
    <w:p w14:paraId="0DB584F6" w14:textId="77777777" w:rsidR="0034224A" w:rsidRDefault="0034224A" w:rsidP="00F96192">
      <w:pPr>
        <w:keepNext/>
        <w:keepLines/>
        <w:spacing w:line="360" w:lineRule="auto"/>
      </w:pPr>
      <w:r w:rsidRPr="0034224A">
        <w:t>Communication with businesses should focus on practical benefits rather than technical characteristics of the database.</w:t>
      </w:r>
      <w:r>
        <w:t xml:space="preserve"> </w:t>
      </w:r>
      <w:r w:rsidRPr="0034224A">
        <w:t>Potential investors should be provided with clear information demonstrating how the database may support site selection, environmental risk assessment and identification of opportunities for biomass production and other industrial applications.</w:t>
      </w:r>
      <w:r>
        <w:t xml:space="preserve"> </w:t>
      </w:r>
      <w:r w:rsidRPr="0034224A">
        <w:t>Cooperation with business organisations and regional development institutions should further enhance dissemination among potential investors.</w:t>
      </w:r>
    </w:p>
    <w:p w14:paraId="49AAA639" w14:textId="2625A847" w:rsidR="0034224A" w:rsidRPr="00F96192" w:rsidRDefault="0034224A" w:rsidP="00F96192">
      <w:pPr>
        <w:keepNext/>
        <w:keepLines/>
        <w:spacing w:line="360" w:lineRule="auto"/>
        <w:rPr>
          <w:b/>
          <w:bCs/>
          <w:sz w:val="28"/>
          <w:szCs w:val="28"/>
        </w:rPr>
      </w:pPr>
      <w:r w:rsidRPr="00F96192">
        <w:rPr>
          <w:b/>
          <w:bCs/>
          <w:sz w:val="28"/>
          <w:szCs w:val="28"/>
        </w:rPr>
        <w:t>Key actions</w:t>
      </w:r>
    </w:p>
    <w:p w14:paraId="2660445B" w14:textId="532E17BA" w:rsidR="0034224A" w:rsidRPr="00692721" w:rsidRDefault="0034224A" w:rsidP="00692721">
      <w:pPr>
        <w:keepNext/>
        <w:keepLines/>
        <w:spacing w:line="360" w:lineRule="auto"/>
        <w:rPr>
          <w:iCs/>
          <w:noProof/>
          <w:spacing w:val="-10"/>
          <w:lang w:eastAsia="de-AT"/>
        </w:rPr>
      </w:pPr>
      <w:r w:rsidRPr="00692721">
        <w:rPr>
          <w:iCs/>
          <w:noProof/>
          <w:spacing w:val="-10"/>
          <w:lang w:eastAsia="de-AT"/>
        </w:rPr>
        <w:t xml:space="preserve">The </w:t>
      </w:r>
      <w:r w:rsidR="00B245F1" w:rsidRPr="00692721">
        <w:rPr>
          <w:iCs/>
          <w:noProof/>
          <w:spacing w:val="-10"/>
          <w:lang w:eastAsia="de-AT"/>
        </w:rPr>
        <w:t>s</w:t>
      </w:r>
      <w:r w:rsidR="00176B3A" w:rsidRPr="00692721">
        <w:rPr>
          <w:iCs/>
          <w:noProof/>
          <w:spacing w:val="-10"/>
          <w:lang w:eastAsia="de-AT"/>
        </w:rPr>
        <w:t>trategy</w:t>
      </w:r>
      <w:r w:rsidRPr="00692721">
        <w:rPr>
          <w:iCs/>
          <w:noProof/>
          <w:spacing w:val="-10"/>
          <w:lang w:eastAsia="de-AT"/>
        </w:rPr>
        <w:t xml:space="preserve"> includes:</w:t>
      </w:r>
    </w:p>
    <w:p w14:paraId="4DE9684D" w14:textId="77777777" w:rsidR="0034224A" w:rsidRPr="0034224A" w:rsidRDefault="0034224A" w:rsidP="00F70D2B">
      <w:pPr>
        <w:pStyle w:val="Akapitzlist"/>
        <w:keepNext/>
        <w:keepLines/>
        <w:numPr>
          <w:ilvl w:val="0"/>
          <w:numId w:val="48"/>
        </w:numPr>
        <w:spacing w:line="360" w:lineRule="auto"/>
        <w:rPr>
          <w:noProof/>
          <w:lang w:eastAsia="de-AT"/>
        </w:rPr>
      </w:pPr>
      <w:r w:rsidRPr="0034224A">
        <w:rPr>
          <w:noProof/>
          <w:lang w:eastAsia="de-AT"/>
        </w:rPr>
        <w:t>seminars dedicated to SMEs;</w:t>
      </w:r>
    </w:p>
    <w:p w14:paraId="0E532F43" w14:textId="77777777" w:rsidR="0034224A" w:rsidRPr="0034224A" w:rsidRDefault="0034224A" w:rsidP="00F70D2B">
      <w:pPr>
        <w:pStyle w:val="Akapitzlist"/>
        <w:keepNext/>
        <w:keepLines/>
        <w:numPr>
          <w:ilvl w:val="0"/>
          <w:numId w:val="48"/>
        </w:numPr>
        <w:spacing w:line="360" w:lineRule="auto"/>
        <w:rPr>
          <w:noProof/>
          <w:lang w:eastAsia="de-AT"/>
        </w:rPr>
      </w:pPr>
      <w:r w:rsidRPr="0034224A">
        <w:rPr>
          <w:noProof/>
          <w:lang w:eastAsia="de-AT"/>
        </w:rPr>
        <w:t>workshops presenting project solutions;</w:t>
      </w:r>
    </w:p>
    <w:p w14:paraId="2848D64A" w14:textId="77777777" w:rsidR="0034224A" w:rsidRPr="0034224A" w:rsidRDefault="0034224A" w:rsidP="00F70D2B">
      <w:pPr>
        <w:pStyle w:val="Akapitzlist"/>
        <w:keepNext/>
        <w:keepLines/>
        <w:numPr>
          <w:ilvl w:val="0"/>
          <w:numId w:val="48"/>
        </w:numPr>
        <w:spacing w:line="360" w:lineRule="auto"/>
        <w:rPr>
          <w:noProof/>
          <w:lang w:eastAsia="de-AT"/>
        </w:rPr>
      </w:pPr>
      <w:r w:rsidRPr="0034224A">
        <w:rPr>
          <w:noProof/>
          <w:lang w:eastAsia="de-AT"/>
        </w:rPr>
        <w:t>individual meetings with potential investors;</w:t>
      </w:r>
    </w:p>
    <w:p w14:paraId="0D518A29" w14:textId="77777777" w:rsidR="0034224A" w:rsidRPr="0034224A" w:rsidRDefault="0034224A" w:rsidP="00F70D2B">
      <w:pPr>
        <w:pStyle w:val="Akapitzlist"/>
        <w:keepNext/>
        <w:keepLines/>
        <w:numPr>
          <w:ilvl w:val="0"/>
          <w:numId w:val="48"/>
        </w:numPr>
        <w:spacing w:line="360" w:lineRule="auto"/>
        <w:rPr>
          <w:noProof/>
          <w:lang w:eastAsia="de-AT"/>
        </w:rPr>
      </w:pPr>
      <w:r w:rsidRPr="0034224A">
        <w:rPr>
          <w:noProof/>
          <w:lang w:eastAsia="de-AT"/>
        </w:rPr>
        <w:t>participation in regional business events;</w:t>
      </w:r>
    </w:p>
    <w:p w14:paraId="0C2DFFFE" w14:textId="77777777" w:rsidR="0034224A" w:rsidRPr="0034224A" w:rsidRDefault="0034224A" w:rsidP="00F70D2B">
      <w:pPr>
        <w:pStyle w:val="Akapitzlist"/>
        <w:keepNext/>
        <w:keepLines/>
        <w:numPr>
          <w:ilvl w:val="0"/>
          <w:numId w:val="48"/>
        </w:numPr>
        <w:spacing w:line="360" w:lineRule="auto"/>
        <w:rPr>
          <w:noProof/>
          <w:lang w:eastAsia="de-AT"/>
        </w:rPr>
      </w:pPr>
      <w:r w:rsidRPr="0034224A">
        <w:rPr>
          <w:noProof/>
          <w:lang w:eastAsia="de-AT"/>
        </w:rPr>
        <w:t>presentations during exhibitions and conferences;</w:t>
      </w:r>
    </w:p>
    <w:p w14:paraId="5BC2767C" w14:textId="77777777" w:rsidR="0034224A" w:rsidRPr="0034224A" w:rsidRDefault="0034224A" w:rsidP="00F70D2B">
      <w:pPr>
        <w:pStyle w:val="Akapitzlist"/>
        <w:keepNext/>
        <w:keepLines/>
        <w:numPr>
          <w:ilvl w:val="0"/>
          <w:numId w:val="48"/>
        </w:numPr>
        <w:spacing w:line="360" w:lineRule="auto"/>
        <w:rPr>
          <w:noProof/>
          <w:lang w:eastAsia="de-AT"/>
        </w:rPr>
      </w:pPr>
      <w:r w:rsidRPr="0034224A">
        <w:rPr>
          <w:noProof/>
          <w:lang w:eastAsia="de-AT"/>
        </w:rPr>
        <w:t>electronic dissemination of project information;</w:t>
      </w:r>
    </w:p>
    <w:p w14:paraId="6F945FA1" w14:textId="77777777" w:rsidR="00AE1851" w:rsidRDefault="0034224A" w:rsidP="00F70D2B">
      <w:pPr>
        <w:pStyle w:val="Akapitzlist"/>
        <w:keepNext/>
        <w:keepLines/>
        <w:numPr>
          <w:ilvl w:val="0"/>
          <w:numId w:val="48"/>
        </w:numPr>
        <w:spacing w:line="360" w:lineRule="auto"/>
        <w:rPr>
          <w:noProof/>
          <w:lang w:eastAsia="de-AT"/>
        </w:rPr>
      </w:pPr>
      <w:r w:rsidRPr="0034224A">
        <w:rPr>
          <w:noProof/>
          <w:lang w:eastAsia="de-AT"/>
        </w:rPr>
        <w:t>promotion through business networks and social media.</w:t>
      </w:r>
    </w:p>
    <w:p w14:paraId="23B74E3F" w14:textId="6492D222" w:rsidR="0034224A" w:rsidRPr="00F96192" w:rsidRDefault="0034224A" w:rsidP="00F96192">
      <w:pPr>
        <w:keepNext/>
        <w:keepLines/>
        <w:spacing w:line="360" w:lineRule="auto"/>
        <w:rPr>
          <w:b/>
          <w:bCs/>
          <w:noProof/>
          <w:sz w:val="28"/>
          <w:szCs w:val="28"/>
          <w:lang w:eastAsia="de-AT"/>
        </w:rPr>
      </w:pPr>
      <w:r w:rsidRPr="00F96192">
        <w:rPr>
          <w:b/>
          <w:bCs/>
          <w:sz w:val="28"/>
          <w:szCs w:val="28"/>
          <w:lang w:val="en-GB"/>
        </w:rPr>
        <w:t>Expected outcomes</w:t>
      </w:r>
    </w:p>
    <w:p w14:paraId="0124F87F" w14:textId="5C05CB08" w:rsidR="0034224A" w:rsidRPr="0034224A" w:rsidRDefault="0034224A" w:rsidP="00F96192">
      <w:pPr>
        <w:keepNext/>
        <w:keepLines/>
        <w:spacing w:line="360" w:lineRule="auto"/>
      </w:pPr>
      <w:r w:rsidRPr="0034224A">
        <w:t>Implementation of these activities is expected to:</w:t>
      </w:r>
    </w:p>
    <w:p w14:paraId="025DDF75" w14:textId="67F2C710" w:rsidR="0034224A" w:rsidRPr="0034224A" w:rsidRDefault="0034224A" w:rsidP="00F70D2B">
      <w:pPr>
        <w:pStyle w:val="Akapitzlist"/>
        <w:keepNext/>
        <w:keepLines/>
        <w:numPr>
          <w:ilvl w:val="0"/>
          <w:numId w:val="49"/>
        </w:numPr>
        <w:spacing w:line="360" w:lineRule="auto"/>
        <w:ind w:left="714" w:hanging="357"/>
      </w:pPr>
      <w:r w:rsidRPr="0034224A">
        <w:t>increase awareness of investment opportunities associated with degraded land;</w:t>
      </w:r>
    </w:p>
    <w:p w14:paraId="66522B46" w14:textId="2564E232" w:rsidR="0034224A" w:rsidRPr="0034224A" w:rsidRDefault="0034224A" w:rsidP="00F70D2B">
      <w:pPr>
        <w:pStyle w:val="Akapitzlist"/>
        <w:keepNext/>
        <w:keepLines/>
        <w:numPr>
          <w:ilvl w:val="0"/>
          <w:numId w:val="49"/>
        </w:numPr>
        <w:spacing w:line="360" w:lineRule="auto"/>
        <w:ind w:left="714" w:hanging="357"/>
      </w:pPr>
      <w:r w:rsidRPr="0034224A">
        <w:t>encourage environmentally sustainable business initiatives;</w:t>
      </w:r>
    </w:p>
    <w:p w14:paraId="7953025D" w14:textId="001B341D" w:rsidR="0034224A" w:rsidRDefault="0034224A" w:rsidP="00F70D2B">
      <w:pPr>
        <w:pStyle w:val="Akapitzlist"/>
        <w:keepNext/>
        <w:keepLines/>
        <w:numPr>
          <w:ilvl w:val="0"/>
          <w:numId w:val="49"/>
        </w:numPr>
        <w:spacing w:line="360" w:lineRule="auto"/>
        <w:ind w:left="714" w:hanging="357"/>
      </w:pPr>
      <w:r w:rsidRPr="0034224A">
        <w:t>improve cooperation between businesses and public authorities;</w:t>
      </w:r>
    </w:p>
    <w:p w14:paraId="0057464A" w14:textId="2742F3F7" w:rsidR="0034224A" w:rsidRDefault="006E6900" w:rsidP="00F70D2B">
      <w:pPr>
        <w:pStyle w:val="Akapitzlist"/>
        <w:keepNext/>
        <w:keepLines/>
        <w:numPr>
          <w:ilvl w:val="0"/>
          <w:numId w:val="49"/>
        </w:numPr>
        <w:spacing w:line="360" w:lineRule="auto"/>
        <w:ind w:left="714" w:hanging="357"/>
      </w:pPr>
      <w:r w:rsidRPr="0034224A">
        <w:lastRenderedPageBreak/>
        <w:t>facilitate</w:t>
      </w:r>
      <w:r w:rsidR="0034224A" w:rsidRPr="0034224A">
        <w:t xml:space="preserve"> wider application of non-food agricultural production in Central Europe.</w:t>
      </w:r>
    </w:p>
    <w:p w14:paraId="7854C9AC" w14:textId="77777777" w:rsidR="0034224A" w:rsidRDefault="0034224A" w:rsidP="0093586B">
      <w:pPr>
        <w:keepNext/>
        <w:keepLines/>
      </w:pPr>
    </w:p>
    <w:p w14:paraId="41088E2C" w14:textId="0CB844A4" w:rsidR="0034224A" w:rsidRPr="006E6900" w:rsidRDefault="0034224A" w:rsidP="0093586B">
      <w:pPr>
        <w:pStyle w:val="CE-Headline2"/>
        <w:keepLines/>
        <w:tabs>
          <w:tab w:val="clear" w:pos="720"/>
        </w:tabs>
        <w:rPr>
          <w:sz w:val="36"/>
          <w:szCs w:val="36"/>
          <w:lang w:val="en-US"/>
        </w:rPr>
      </w:pPr>
      <w:bookmarkStart w:id="53" w:name="_Toc236302184"/>
      <w:r>
        <w:rPr>
          <w:sz w:val="36"/>
          <w:szCs w:val="36"/>
        </w:rPr>
        <w:t>4.</w:t>
      </w:r>
      <w:r w:rsidR="0052283A">
        <w:rPr>
          <w:sz w:val="36"/>
          <w:szCs w:val="36"/>
        </w:rPr>
        <w:t>8</w:t>
      </w:r>
      <w:r>
        <w:rPr>
          <w:sz w:val="36"/>
          <w:szCs w:val="36"/>
        </w:rPr>
        <w:t>.</w:t>
      </w:r>
      <w:r w:rsidRPr="00436108">
        <w:rPr>
          <w:sz w:val="36"/>
          <w:szCs w:val="36"/>
        </w:rPr>
        <w:t xml:space="preserve"> </w:t>
      </w:r>
      <w:r w:rsidRPr="0034224A">
        <w:rPr>
          <w:sz w:val="36"/>
          <w:szCs w:val="36"/>
          <w:lang w:val="en-US"/>
        </w:rPr>
        <w:t xml:space="preserve">Cross-cutting </w:t>
      </w:r>
      <w:r w:rsidR="0052283A">
        <w:rPr>
          <w:sz w:val="36"/>
          <w:szCs w:val="36"/>
          <w:lang w:val="en-US"/>
        </w:rPr>
        <w:t>c</w:t>
      </w:r>
      <w:r w:rsidRPr="0034224A">
        <w:rPr>
          <w:sz w:val="36"/>
          <w:szCs w:val="36"/>
          <w:lang w:val="en-US"/>
        </w:rPr>
        <w:t xml:space="preserve">ommunication </w:t>
      </w:r>
      <w:r w:rsidR="0052283A">
        <w:rPr>
          <w:sz w:val="36"/>
          <w:szCs w:val="36"/>
          <w:lang w:val="en-US"/>
        </w:rPr>
        <w:t>p</w:t>
      </w:r>
      <w:r w:rsidRPr="0034224A">
        <w:rPr>
          <w:sz w:val="36"/>
          <w:szCs w:val="36"/>
          <w:lang w:val="en-US"/>
        </w:rPr>
        <w:t>rinciples</w:t>
      </w:r>
      <w:bookmarkEnd w:id="53"/>
    </w:p>
    <w:p w14:paraId="5B9AFA45" w14:textId="026C3EA0" w:rsidR="0034224A" w:rsidRDefault="0034224A" w:rsidP="0093586B">
      <w:pPr>
        <w:keepNext/>
        <w:keepLines/>
        <w:spacing w:line="360" w:lineRule="auto"/>
      </w:pPr>
      <w:r w:rsidRPr="0034224A">
        <w:t xml:space="preserve">Although individual stakeholder groups differ considerably in their institutional responsibilities and information needs, several communication principles should be applied consistently throughout the implementation of the </w:t>
      </w:r>
      <w:r w:rsidR="00B245F1">
        <w:t>s</w:t>
      </w:r>
      <w:r w:rsidR="00176B3A">
        <w:t>trategy</w:t>
      </w:r>
      <w:r w:rsidRPr="0034224A">
        <w:t>.</w:t>
      </w:r>
    </w:p>
    <w:p w14:paraId="41740ECD" w14:textId="77777777" w:rsidR="006E6900" w:rsidRPr="0034224A" w:rsidRDefault="006E6900" w:rsidP="0093586B">
      <w:pPr>
        <w:keepNext/>
        <w:keepLines/>
        <w:spacing w:line="360" w:lineRule="auto"/>
        <w:rPr>
          <w:b/>
          <w:bCs/>
        </w:rPr>
      </w:pPr>
    </w:p>
    <w:p w14:paraId="6380084D" w14:textId="77777777" w:rsidR="0034224A" w:rsidRPr="006E6900" w:rsidRDefault="0034224A" w:rsidP="0093586B">
      <w:pPr>
        <w:keepNext/>
        <w:keepLines/>
        <w:spacing w:line="360" w:lineRule="auto"/>
        <w:rPr>
          <w:b/>
          <w:bCs/>
          <w:sz w:val="28"/>
          <w:szCs w:val="28"/>
        </w:rPr>
      </w:pPr>
      <w:r w:rsidRPr="006E6900">
        <w:rPr>
          <w:b/>
          <w:bCs/>
          <w:sz w:val="28"/>
          <w:szCs w:val="28"/>
        </w:rPr>
        <w:t>Tailored Communication</w:t>
      </w:r>
    </w:p>
    <w:p w14:paraId="41CB521B" w14:textId="5227DA92" w:rsidR="0034224A" w:rsidRPr="0034224A" w:rsidRDefault="0034224A" w:rsidP="0093586B">
      <w:pPr>
        <w:keepNext/>
        <w:keepLines/>
        <w:spacing w:line="360" w:lineRule="auto"/>
        <w:rPr>
          <w:b/>
          <w:bCs/>
        </w:rPr>
      </w:pPr>
      <w:r w:rsidRPr="0034224A">
        <w:t xml:space="preserve">Communication activities should be adapted to the characteristics, expectations and responsibilities of individual stakeholder groups. </w:t>
      </w:r>
    </w:p>
    <w:p w14:paraId="3019B15F" w14:textId="410B3085" w:rsidR="0034224A" w:rsidRPr="006E6900" w:rsidRDefault="006E6900" w:rsidP="0093586B">
      <w:pPr>
        <w:keepNext/>
        <w:keepLines/>
        <w:spacing w:line="360" w:lineRule="auto"/>
        <w:rPr>
          <w:b/>
          <w:bCs/>
          <w:sz w:val="28"/>
          <w:szCs w:val="28"/>
        </w:rPr>
      </w:pPr>
      <w:r w:rsidRPr="006E6900">
        <w:rPr>
          <w:b/>
          <w:bCs/>
          <w:sz w:val="28"/>
          <w:szCs w:val="28"/>
        </w:rPr>
        <w:t>C</w:t>
      </w:r>
      <w:r w:rsidR="0034224A" w:rsidRPr="006E6900">
        <w:rPr>
          <w:b/>
          <w:bCs/>
          <w:sz w:val="28"/>
          <w:szCs w:val="28"/>
        </w:rPr>
        <w:t>ontinuous Engagement</w:t>
      </w:r>
    </w:p>
    <w:p w14:paraId="1027C912" w14:textId="6551341B" w:rsidR="00FE1E14" w:rsidRPr="00FE1E14" w:rsidRDefault="0034224A" w:rsidP="0093586B">
      <w:pPr>
        <w:keepNext/>
        <w:keepLines/>
        <w:spacing w:line="360" w:lineRule="auto"/>
        <w:rPr>
          <w:b/>
          <w:bCs/>
        </w:rPr>
      </w:pPr>
      <w:r w:rsidRPr="0034224A">
        <w:t xml:space="preserve">Stakeholder engagement should be regarded as an ongoing process rather than a sequence of isolated dissemination events. Regular </w:t>
      </w:r>
      <w:r w:rsidRPr="00692721">
        <w:rPr>
          <w:lang w:val="en-GB"/>
        </w:rPr>
        <w:t>communication strengthens trust, encourages cooperation and increases the likelihood of long-term database utilisation.</w:t>
      </w:r>
    </w:p>
    <w:p w14:paraId="43DA87B2" w14:textId="11FD47AB" w:rsidR="0034224A" w:rsidRPr="006E6900" w:rsidRDefault="0034224A" w:rsidP="0093586B">
      <w:pPr>
        <w:keepNext/>
        <w:keepLines/>
        <w:spacing w:line="360" w:lineRule="auto"/>
        <w:rPr>
          <w:b/>
          <w:bCs/>
          <w:sz w:val="28"/>
          <w:szCs w:val="28"/>
        </w:rPr>
      </w:pPr>
      <w:r w:rsidRPr="006E6900">
        <w:rPr>
          <w:b/>
          <w:bCs/>
          <w:sz w:val="28"/>
          <w:szCs w:val="28"/>
        </w:rPr>
        <w:t>Two-way Communication</w:t>
      </w:r>
    </w:p>
    <w:p w14:paraId="27C1CFB6" w14:textId="79BCA594" w:rsidR="00FE1E14" w:rsidRPr="0034224A" w:rsidRDefault="0034224A" w:rsidP="0093586B">
      <w:pPr>
        <w:keepNext/>
        <w:keepLines/>
        <w:spacing w:line="360" w:lineRule="auto"/>
        <w:rPr>
          <w:b/>
          <w:bCs/>
        </w:rPr>
      </w:pPr>
      <w:r w:rsidRPr="0034224A">
        <w:t xml:space="preserve">The </w:t>
      </w:r>
      <w:r w:rsidR="00B245F1">
        <w:t>s</w:t>
      </w:r>
      <w:r w:rsidR="00176B3A">
        <w:t>trategy</w:t>
      </w:r>
      <w:r w:rsidRPr="0034224A">
        <w:t xml:space="preserve"> promotes active dialogue rather than one-way dissemination of information. Stakeholders should be encouraged to provide feedback, propose improvements and actively contribute to further database development.</w:t>
      </w:r>
    </w:p>
    <w:p w14:paraId="2B2BD8B6" w14:textId="77777777" w:rsidR="0034224A" w:rsidRPr="006E6900" w:rsidRDefault="0034224A" w:rsidP="0093586B">
      <w:pPr>
        <w:keepNext/>
        <w:keepLines/>
        <w:spacing w:line="360" w:lineRule="auto"/>
        <w:rPr>
          <w:b/>
          <w:bCs/>
          <w:sz w:val="28"/>
          <w:szCs w:val="28"/>
        </w:rPr>
      </w:pPr>
      <w:r w:rsidRPr="006E6900">
        <w:rPr>
          <w:b/>
          <w:bCs/>
          <w:sz w:val="28"/>
          <w:szCs w:val="28"/>
        </w:rPr>
        <w:t>Practical Demonstration</w:t>
      </w:r>
    </w:p>
    <w:p w14:paraId="4C257C88" w14:textId="77777777" w:rsidR="0034224A" w:rsidRPr="0034224A" w:rsidRDefault="0034224A" w:rsidP="0093586B">
      <w:pPr>
        <w:keepNext/>
        <w:keepLines/>
        <w:spacing w:line="360" w:lineRule="auto"/>
        <w:rPr>
          <w:b/>
          <w:bCs/>
        </w:rPr>
      </w:pPr>
      <w:r w:rsidRPr="0034224A">
        <w:t>Wherever possible, theoretical information should be supported by practical examples, demonstration sites and pilot activities illustrating successful approaches to degraded land management.</w:t>
      </w:r>
    </w:p>
    <w:p w14:paraId="55275302" w14:textId="77777777" w:rsidR="0034224A" w:rsidRPr="006E6900" w:rsidRDefault="0034224A" w:rsidP="0093586B">
      <w:pPr>
        <w:keepNext/>
        <w:keepLines/>
        <w:spacing w:line="360" w:lineRule="auto"/>
        <w:rPr>
          <w:b/>
          <w:bCs/>
          <w:sz w:val="28"/>
          <w:szCs w:val="28"/>
        </w:rPr>
      </w:pPr>
      <w:r w:rsidRPr="006E6900">
        <w:rPr>
          <w:b/>
          <w:bCs/>
          <w:sz w:val="28"/>
          <w:szCs w:val="28"/>
        </w:rPr>
        <w:t>Digital and Face-to-face Communication</w:t>
      </w:r>
    </w:p>
    <w:p w14:paraId="60A85941" w14:textId="21AD8ED9" w:rsidR="0034224A" w:rsidRDefault="0034224A" w:rsidP="0093586B">
      <w:pPr>
        <w:keepNext/>
        <w:keepLines/>
        <w:spacing w:line="360" w:lineRule="auto"/>
      </w:pPr>
      <w:r w:rsidRPr="0034224A">
        <w:t xml:space="preserve">The </w:t>
      </w:r>
      <w:r w:rsidR="00B245F1">
        <w:t>s</w:t>
      </w:r>
      <w:r w:rsidR="00176B3A">
        <w:t>trategy</w:t>
      </w:r>
      <w:r w:rsidRPr="0034224A">
        <w:t xml:space="preserve"> combines traditional meetings, workshops and conferences with digital communication channels, including project websites, social media, newsletters and online training activities. This integrated approach increases accessibility while maintaining opportunities for direct interaction.</w:t>
      </w:r>
    </w:p>
    <w:p w14:paraId="09527FDD" w14:textId="77777777" w:rsidR="005F68D2" w:rsidRPr="005F68D2" w:rsidRDefault="005F68D2" w:rsidP="005F68D2">
      <w:pPr>
        <w:keepNext/>
        <w:keepLines/>
        <w:spacing w:line="360" w:lineRule="auto"/>
      </w:pPr>
      <w:r w:rsidRPr="005F68D2">
        <w:lastRenderedPageBreak/>
        <w:t xml:space="preserve">In addition to these common principles, engagement approaches are adapted to the specific characteristics of the participating regions. In the Hungarian pilot regions, particular emphasis is placed on cooperation with farmers and agricultural </w:t>
      </w:r>
      <w:proofErr w:type="spellStart"/>
      <w:r w:rsidRPr="005F68D2">
        <w:t>organisations</w:t>
      </w:r>
      <w:proofErr w:type="spellEnd"/>
      <w:r w:rsidRPr="005F68D2">
        <w:t xml:space="preserve"> and on practical demonstration of biomass-related solutions. In Liguria, engagement reflects the established floriculture sector and the market potential of ornamental flower production. In </w:t>
      </w:r>
      <w:proofErr w:type="spellStart"/>
      <w:r w:rsidRPr="005F68D2">
        <w:t>Ormož</w:t>
      </w:r>
      <w:proofErr w:type="spellEnd"/>
      <w:r w:rsidRPr="005F68D2">
        <w:t>, cooperation between the municipality and the local Re-Use Centre supports the development of a potential mulberry–silk value chain; the local market assessment specifically identified this cooperation as reducing implementation and logistics risks. In Poland, engagement places particular emphasis on cooperation with local and regional administrations and dissemination of information on degraded-land identification and alternative non-food uses.</w:t>
      </w:r>
    </w:p>
    <w:p w14:paraId="092A1435" w14:textId="445D577E" w:rsidR="005F68D2" w:rsidRPr="005F68D2" w:rsidRDefault="005F68D2" w:rsidP="005F68D2">
      <w:pPr>
        <w:keepNext/>
        <w:keepLines/>
        <w:spacing w:line="360" w:lineRule="auto"/>
      </w:pPr>
      <w:r w:rsidRPr="005F68D2">
        <w:t xml:space="preserve">These region-specific approaches do not replace the common Central European strategy but </w:t>
      </w:r>
      <w:proofErr w:type="spellStart"/>
      <w:r w:rsidRPr="005F68D2">
        <w:t>operationalise</w:t>
      </w:r>
      <w:proofErr w:type="spellEnd"/>
      <w:r w:rsidRPr="005F68D2">
        <w:t xml:space="preserve"> it according to differences in stakeholder structures, local economic conditions, land ownership and the solutions demonstrated in individual regions.</w:t>
      </w:r>
    </w:p>
    <w:p w14:paraId="0E827308" w14:textId="3AF45D89" w:rsidR="0052283A" w:rsidRPr="006E6900" w:rsidRDefault="0052283A" w:rsidP="0093586B">
      <w:pPr>
        <w:pStyle w:val="CE-Headline2"/>
        <w:keepLines/>
        <w:tabs>
          <w:tab w:val="clear" w:pos="720"/>
        </w:tabs>
        <w:rPr>
          <w:sz w:val="36"/>
          <w:szCs w:val="36"/>
          <w:lang w:val="en-US"/>
        </w:rPr>
      </w:pPr>
      <w:bookmarkStart w:id="54" w:name="_Toc236302185"/>
      <w:r>
        <w:rPr>
          <w:sz w:val="36"/>
          <w:szCs w:val="36"/>
        </w:rPr>
        <w:t>4.9.</w:t>
      </w:r>
      <w:r w:rsidRPr="00436108">
        <w:rPr>
          <w:sz w:val="36"/>
          <w:szCs w:val="36"/>
        </w:rPr>
        <w:t xml:space="preserve"> </w:t>
      </w:r>
      <w:r w:rsidRPr="0052283A">
        <w:rPr>
          <w:sz w:val="36"/>
          <w:szCs w:val="36"/>
          <w:lang w:val="en-US"/>
        </w:rPr>
        <w:t xml:space="preserve">Expected </w:t>
      </w:r>
      <w:r>
        <w:rPr>
          <w:sz w:val="36"/>
          <w:szCs w:val="36"/>
          <w:lang w:val="en-US"/>
        </w:rPr>
        <w:t>s</w:t>
      </w:r>
      <w:r w:rsidRPr="0052283A">
        <w:rPr>
          <w:sz w:val="36"/>
          <w:szCs w:val="36"/>
          <w:lang w:val="en-US"/>
        </w:rPr>
        <w:t xml:space="preserve">trategic </w:t>
      </w:r>
      <w:r>
        <w:rPr>
          <w:sz w:val="36"/>
          <w:szCs w:val="36"/>
          <w:lang w:val="en-US"/>
        </w:rPr>
        <w:t>i</w:t>
      </w:r>
      <w:r w:rsidRPr="0052283A">
        <w:rPr>
          <w:sz w:val="36"/>
          <w:szCs w:val="36"/>
          <w:lang w:val="en-US"/>
        </w:rPr>
        <w:t>mpact</w:t>
      </w:r>
      <w:bookmarkEnd w:id="54"/>
    </w:p>
    <w:p w14:paraId="51CA3CE5" w14:textId="2CA3EEAA" w:rsidR="0052283A" w:rsidRPr="0052283A" w:rsidRDefault="0052283A" w:rsidP="0093586B">
      <w:pPr>
        <w:keepNext/>
        <w:keepLines/>
        <w:spacing w:line="360" w:lineRule="auto"/>
        <w:rPr>
          <w:b/>
          <w:bCs/>
        </w:rPr>
      </w:pPr>
      <w:r w:rsidRPr="0052283A">
        <w:t xml:space="preserve">Implementation of the </w:t>
      </w:r>
      <w:r w:rsidR="00B245F1">
        <w:t>s</w:t>
      </w:r>
      <w:r w:rsidRPr="0052283A">
        <w:t xml:space="preserve">takeholder </w:t>
      </w:r>
      <w:r w:rsidR="00B245F1">
        <w:t>e</w:t>
      </w:r>
      <w:r w:rsidRPr="0052283A">
        <w:t xml:space="preserve">ngagement </w:t>
      </w:r>
      <w:r w:rsidR="00B245F1">
        <w:t>s</w:t>
      </w:r>
      <w:r w:rsidR="00176B3A">
        <w:t>trategy</w:t>
      </w:r>
      <w:r w:rsidRPr="0052283A">
        <w:t xml:space="preserve"> is expected to generate benefits extending well beyond the duration of the PoLaRecCE project.</w:t>
      </w:r>
    </w:p>
    <w:p w14:paraId="568EFED2" w14:textId="4DD0A420" w:rsidR="0052283A" w:rsidRPr="0052283A" w:rsidRDefault="0052283A" w:rsidP="0093586B">
      <w:pPr>
        <w:keepNext/>
        <w:keepLines/>
        <w:spacing w:line="360" w:lineRule="auto"/>
        <w:rPr>
          <w:b/>
          <w:bCs/>
        </w:rPr>
      </w:pPr>
      <w:r w:rsidRPr="0052283A">
        <w:t xml:space="preserve">In particular, the </w:t>
      </w:r>
      <w:r w:rsidR="00B245F1">
        <w:t>s</w:t>
      </w:r>
      <w:r w:rsidR="00176B3A">
        <w:t>trategy</w:t>
      </w:r>
      <w:r w:rsidRPr="0052283A">
        <w:t xml:space="preserve"> will contribute to:</w:t>
      </w:r>
    </w:p>
    <w:p w14:paraId="46D2B221" w14:textId="77777777" w:rsidR="0052283A" w:rsidRPr="005F68D2" w:rsidRDefault="0052283A" w:rsidP="005F68D2">
      <w:pPr>
        <w:pStyle w:val="Akapitzlist"/>
        <w:keepNext/>
        <w:keepLines/>
        <w:numPr>
          <w:ilvl w:val="0"/>
          <w:numId w:val="54"/>
        </w:numPr>
        <w:spacing w:line="360" w:lineRule="auto"/>
        <w:rPr>
          <w:b/>
          <w:bCs/>
        </w:rPr>
      </w:pPr>
      <w:r w:rsidRPr="0052283A">
        <w:t xml:space="preserve">improving institutional cooperation across administrative levels; </w:t>
      </w:r>
    </w:p>
    <w:p w14:paraId="1C086EC9" w14:textId="77777777" w:rsidR="0052283A" w:rsidRPr="005F68D2" w:rsidRDefault="0052283A" w:rsidP="005F68D2">
      <w:pPr>
        <w:pStyle w:val="Akapitzlist"/>
        <w:keepNext/>
        <w:keepLines/>
        <w:numPr>
          <w:ilvl w:val="0"/>
          <w:numId w:val="54"/>
        </w:numPr>
        <w:spacing w:line="360" w:lineRule="auto"/>
        <w:rPr>
          <w:b/>
          <w:bCs/>
        </w:rPr>
      </w:pPr>
      <w:r w:rsidRPr="0052283A">
        <w:t xml:space="preserve">strengthening environmental governance related to degraded land management; </w:t>
      </w:r>
    </w:p>
    <w:p w14:paraId="0A8EE3D9" w14:textId="77777777" w:rsidR="0052283A" w:rsidRPr="005F68D2" w:rsidRDefault="0052283A" w:rsidP="005F68D2">
      <w:pPr>
        <w:pStyle w:val="Akapitzlist"/>
        <w:keepNext/>
        <w:keepLines/>
        <w:numPr>
          <w:ilvl w:val="0"/>
          <w:numId w:val="54"/>
        </w:numPr>
        <w:spacing w:line="360" w:lineRule="auto"/>
        <w:rPr>
          <w:b/>
          <w:bCs/>
        </w:rPr>
      </w:pPr>
      <w:r w:rsidRPr="0052283A">
        <w:t xml:space="preserve">increasing the practical use of scientific knowledge in decision-making; </w:t>
      </w:r>
    </w:p>
    <w:p w14:paraId="16E53569" w14:textId="77777777" w:rsidR="005F68D2" w:rsidRDefault="005F68D2" w:rsidP="005F68D2">
      <w:pPr>
        <w:pStyle w:val="Akapitzlist"/>
        <w:keepNext/>
        <w:keepLines/>
        <w:numPr>
          <w:ilvl w:val="0"/>
          <w:numId w:val="54"/>
        </w:numPr>
        <w:spacing w:line="360" w:lineRule="auto"/>
      </w:pPr>
      <w:r w:rsidRPr="005F68D2">
        <w:t>ensuring that farmers’, landowners’ and other end-users’ needs are reflected in the</w:t>
      </w:r>
    </w:p>
    <w:p w14:paraId="2A2E1F81" w14:textId="60C8EAD1" w:rsidR="005F68D2" w:rsidRDefault="005F68D2" w:rsidP="005F68D2">
      <w:pPr>
        <w:pStyle w:val="Akapitzlist"/>
        <w:keepNext/>
        <w:keepLines/>
        <w:spacing w:line="360" w:lineRule="auto"/>
      </w:pPr>
      <w:r w:rsidRPr="005F68D2">
        <w:t>transfer of project solutions;</w:t>
      </w:r>
    </w:p>
    <w:p w14:paraId="6BD9609C" w14:textId="2D91399F" w:rsidR="005F68D2" w:rsidRPr="005F68D2" w:rsidRDefault="005F68D2" w:rsidP="005F68D2">
      <w:pPr>
        <w:pStyle w:val="Akapitzlist"/>
        <w:keepNext/>
        <w:keepLines/>
        <w:numPr>
          <w:ilvl w:val="0"/>
          <w:numId w:val="54"/>
        </w:numPr>
        <w:spacing w:line="360" w:lineRule="auto"/>
      </w:pPr>
      <w:r w:rsidRPr="005F68D2">
        <w:t>linking environmental land-recovery measures with realistic local market opportunities</w:t>
      </w:r>
    </w:p>
    <w:p w14:paraId="26C7B29B" w14:textId="77777777" w:rsidR="0052283A" w:rsidRPr="005F68D2" w:rsidRDefault="0052283A" w:rsidP="005F68D2">
      <w:pPr>
        <w:pStyle w:val="Akapitzlist"/>
        <w:keepNext/>
        <w:keepLines/>
        <w:numPr>
          <w:ilvl w:val="0"/>
          <w:numId w:val="54"/>
        </w:numPr>
        <w:spacing w:line="360" w:lineRule="auto"/>
        <w:rPr>
          <w:b/>
          <w:bCs/>
        </w:rPr>
      </w:pPr>
      <w:r w:rsidRPr="0052283A">
        <w:t xml:space="preserve">supporting wider application of non-food agricultural solutions; </w:t>
      </w:r>
    </w:p>
    <w:p w14:paraId="561BB5AE" w14:textId="77777777" w:rsidR="0052283A" w:rsidRPr="005F68D2" w:rsidRDefault="0052283A" w:rsidP="005F68D2">
      <w:pPr>
        <w:pStyle w:val="Akapitzlist"/>
        <w:keepNext/>
        <w:keepLines/>
        <w:numPr>
          <w:ilvl w:val="0"/>
          <w:numId w:val="54"/>
        </w:numPr>
        <w:spacing w:line="360" w:lineRule="auto"/>
        <w:rPr>
          <w:b/>
          <w:bCs/>
        </w:rPr>
      </w:pPr>
      <w:r w:rsidRPr="0052283A">
        <w:t xml:space="preserve">improving environmental awareness among public authorities, businesses and citizens; </w:t>
      </w:r>
    </w:p>
    <w:p w14:paraId="4CC082C1" w14:textId="4DAE72F0" w:rsidR="005F68D2" w:rsidRPr="005F68D2" w:rsidRDefault="005F68D2" w:rsidP="005F68D2">
      <w:pPr>
        <w:pStyle w:val="Akapitzlist"/>
        <w:keepNext/>
        <w:keepLines/>
        <w:numPr>
          <w:ilvl w:val="0"/>
          <w:numId w:val="54"/>
        </w:numPr>
        <w:spacing w:line="360" w:lineRule="auto"/>
      </w:pPr>
      <w:r w:rsidRPr="005F68D2">
        <w:t>increasing stakeholder contributions to the further development of the Central European database;</w:t>
      </w:r>
    </w:p>
    <w:p w14:paraId="0015B818" w14:textId="77777777" w:rsidR="0052283A" w:rsidRPr="005F68D2" w:rsidRDefault="0052283A" w:rsidP="005F68D2">
      <w:pPr>
        <w:pStyle w:val="Akapitzlist"/>
        <w:keepNext/>
        <w:keepLines/>
        <w:numPr>
          <w:ilvl w:val="0"/>
          <w:numId w:val="54"/>
        </w:numPr>
        <w:spacing w:line="360" w:lineRule="auto"/>
        <w:rPr>
          <w:b/>
          <w:bCs/>
        </w:rPr>
      </w:pPr>
      <w:r w:rsidRPr="0052283A">
        <w:t xml:space="preserve">enhancing the long-term sustainability of the Central European database. </w:t>
      </w:r>
    </w:p>
    <w:p w14:paraId="5C442910" w14:textId="0C3B03CB" w:rsidR="0052283A" w:rsidRPr="00692721" w:rsidRDefault="0052283A" w:rsidP="0093586B">
      <w:pPr>
        <w:keepNext/>
        <w:keepLines/>
        <w:spacing w:line="360" w:lineRule="auto"/>
        <w:rPr>
          <w:sz w:val="36"/>
          <w:szCs w:val="36"/>
          <w:lang w:val="en-GB"/>
        </w:rPr>
      </w:pPr>
      <w:r w:rsidRPr="00692721">
        <w:rPr>
          <w:lang w:val="en-GB"/>
        </w:rPr>
        <w:lastRenderedPageBreak/>
        <w:t xml:space="preserve">By creating an active network of informed and engaged stakeholders, the </w:t>
      </w:r>
      <w:r w:rsidR="00B245F1" w:rsidRPr="00692721">
        <w:rPr>
          <w:lang w:val="en-GB"/>
        </w:rPr>
        <w:t>s</w:t>
      </w:r>
      <w:r w:rsidR="00176B3A" w:rsidRPr="00692721">
        <w:rPr>
          <w:lang w:val="en-GB"/>
        </w:rPr>
        <w:t>trategy</w:t>
      </w:r>
      <w:r w:rsidRPr="00692721">
        <w:rPr>
          <w:lang w:val="en-GB"/>
        </w:rPr>
        <w:t xml:space="preserve"> establishes favourable conditions for the continued development of the database as an important instrument supporting sustainable land management throughout Central Europe.</w:t>
      </w:r>
    </w:p>
    <w:p w14:paraId="29EB9335" w14:textId="68FC4E92" w:rsidR="0052283A" w:rsidRDefault="0052283A" w:rsidP="00F70D2B">
      <w:pPr>
        <w:pStyle w:val="Nagwek1"/>
        <w:numPr>
          <w:ilvl w:val="1"/>
          <w:numId w:val="22"/>
        </w:numPr>
        <w:ind w:left="720"/>
      </w:pPr>
      <w:bookmarkStart w:id="55" w:name="_Toc236302186"/>
      <w:r w:rsidRPr="0052283A">
        <w:rPr>
          <w:lang w:val="en-US"/>
        </w:rPr>
        <w:lastRenderedPageBreak/>
        <w:t xml:space="preserve">Communication and </w:t>
      </w:r>
      <w:r>
        <w:rPr>
          <w:lang w:val="en-US"/>
        </w:rPr>
        <w:t>c</w:t>
      </w:r>
      <w:r w:rsidRPr="0052283A">
        <w:rPr>
          <w:lang w:val="en-US"/>
        </w:rPr>
        <w:t xml:space="preserve">apacity </w:t>
      </w:r>
      <w:r>
        <w:rPr>
          <w:lang w:val="en-US"/>
        </w:rPr>
        <w:t>b</w:t>
      </w:r>
      <w:r w:rsidRPr="0052283A">
        <w:rPr>
          <w:lang w:val="en-US"/>
        </w:rPr>
        <w:t xml:space="preserve">uilding </w:t>
      </w:r>
      <w:r w:rsidR="00176B3A">
        <w:rPr>
          <w:lang w:val="en-US"/>
        </w:rPr>
        <w:t>strategy</w:t>
      </w:r>
      <w:bookmarkEnd w:id="55"/>
    </w:p>
    <w:p w14:paraId="2493C605" w14:textId="6EC6D848" w:rsidR="0052283A" w:rsidRPr="00F96192" w:rsidRDefault="0052283A" w:rsidP="006E6900">
      <w:pPr>
        <w:keepNext/>
        <w:keepLines/>
        <w:tabs>
          <w:tab w:val="left" w:pos="454"/>
        </w:tabs>
        <w:spacing w:before="240" w:after="120" w:line="240" w:lineRule="auto"/>
        <w:outlineLvl w:val="1"/>
        <w:rPr>
          <w:rFonts w:asciiTheme="majorHAnsi" w:hAnsiTheme="majorHAnsi"/>
          <w:b/>
          <w:bCs/>
          <w:iCs/>
          <w:noProof/>
          <w:color w:val="90ABB1" w:themeColor="accent1"/>
          <w:spacing w:val="-10"/>
          <w:sz w:val="36"/>
          <w:szCs w:val="36"/>
          <w:lang w:val="en-GB" w:eastAsia="de-AT"/>
        </w:rPr>
      </w:pPr>
      <w:bookmarkStart w:id="56" w:name="_Toc236302187"/>
      <w:r w:rsidRPr="00F96192">
        <w:rPr>
          <w:rFonts w:asciiTheme="majorHAnsi" w:hAnsiTheme="majorHAnsi"/>
          <w:b/>
          <w:bCs/>
          <w:iCs/>
          <w:noProof/>
          <w:color w:val="90ABB1" w:themeColor="accent1"/>
          <w:spacing w:val="-10"/>
          <w:sz w:val="36"/>
          <w:szCs w:val="36"/>
          <w:lang w:val="en-GB" w:eastAsia="de-AT"/>
        </w:rPr>
        <w:t>5.1. Purpose</w:t>
      </w:r>
      <w:bookmarkEnd w:id="56"/>
    </w:p>
    <w:p w14:paraId="7D5A7CB6" w14:textId="506D6C4E" w:rsidR="0052283A" w:rsidRPr="0052283A" w:rsidRDefault="00EF0E39" w:rsidP="00EF0E39">
      <w:pPr>
        <w:keepNext/>
        <w:keepLines/>
        <w:pBdr>
          <w:top w:val="nil"/>
          <w:left w:val="nil"/>
          <w:bottom w:val="nil"/>
          <w:right w:val="nil"/>
          <w:between w:val="nil"/>
        </w:pBdr>
        <w:tabs>
          <w:tab w:val="left" w:pos="964"/>
        </w:tabs>
        <w:spacing w:line="360" w:lineRule="auto"/>
        <w:rPr>
          <w:rFonts w:ascii="Trebuchet MS" w:hAnsi="Trebuchet MS"/>
          <w:color w:val="000000"/>
          <w:lang w:val="en-GB"/>
        </w:rPr>
      </w:pPr>
      <w:r w:rsidRPr="00EF0E39">
        <w:rPr>
          <w:rFonts w:ascii="Trebuchet MS" w:hAnsi="Trebuchet MS"/>
          <w:color w:val="000000"/>
          <w:lang w:val="en-GB"/>
        </w:rPr>
        <w:t xml:space="preserve">Effective stakeholder engagement requires not only the dissemination of information but also the continuous development of knowledge, practical skills and institutional capacity. Communication and capacity building therefore constitute essential components of the overall </w:t>
      </w:r>
      <w:r w:rsidR="00B245F1">
        <w:rPr>
          <w:rFonts w:ascii="Trebuchet MS" w:hAnsi="Trebuchet MS"/>
          <w:color w:val="000000"/>
          <w:lang w:val="en-GB"/>
        </w:rPr>
        <w:t>s</w:t>
      </w:r>
      <w:r w:rsidR="00176B3A">
        <w:rPr>
          <w:rFonts w:ascii="Trebuchet MS" w:hAnsi="Trebuchet MS"/>
          <w:color w:val="000000"/>
          <w:lang w:val="en-GB"/>
        </w:rPr>
        <w:t>trategy</w:t>
      </w:r>
      <w:r w:rsidRPr="00EF0E39">
        <w:rPr>
          <w:rFonts w:ascii="Trebuchet MS" w:hAnsi="Trebuchet MS"/>
          <w:color w:val="000000"/>
          <w:lang w:val="en-GB"/>
        </w:rPr>
        <w:t xml:space="preserve"> and </w:t>
      </w:r>
      <w:r w:rsidR="00B245F1">
        <w:t>a</w:t>
      </w:r>
      <w:r w:rsidR="00B245F1" w:rsidRPr="00923777">
        <w:t xml:space="preserve">ction </w:t>
      </w:r>
      <w:r w:rsidR="00B245F1">
        <w:t>p</w:t>
      </w:r>
      <w:r w:rsidR="00B245F1" w:rsidRPr="00923777">
        <w:t>lan</w:t>
      </w:r>
      <w:r w:rsidRPr="00EF0E39">
        <w:rPr>
          <w:rFonts w:ascii="Trebuchet MS" w:hAnsi="Trebuchet MS"/>
          <w:color w:val="000000"/>
          <w:lang w:val="en-GB"/>
        </w:rPr>
        <w:t>.</w:t>
      </w:r>
      <w:r>
        <w:rPr>
          <w:rFonts w:ascii="Trebuchet MS" w:hAnsi="Trebuchet MS"/>
          <w:color w:val="000000"/>
          <w:lang w:val="en-GB"/>
        </w:rPr>
        <w:t xml:space="preserve"> </w:t>
      </w:r>
      <w:r w:rsidRPr="00EF0E39">
        <w:rPr>
          <w:rFonts w:ascii="Trebuchet MS" w:hAnsi="Trebuchet MS"/>
          <w:color w:val="000000"/>
          <w:lang w:val="en-GB"/>
        </w:rPr>
        <w:t>The communication activities proposed within the PoLaRecCE project aim to increase awareness of degraded land management, promote the practical use of the Central European database and encourage long-term cooperation among public authorities, research institutions, businesses and civil society.</w:t>
      </w:r>
      <w:r>
        <w:rPr>
          <w:rFonts w:ascii="Trebuchet MS" w:hAnsi="Trebuchet MS"/>
          <w:color w:val="000000"/>
          <w:lang w:val="en-GB"/>
        </w:rPr>
        <w:t xml:space="preserve"> </w:t>
      </w:r>
      <w:r w:rsidRPr="00EF0E39">
        <w:rPr>
          <w:rFonts w:ascii="Trebuchet MS" w:hAnsi="Trebuchet MS"/>
          <w:color w:val="000000"/>
          <w:lang w:val="en-GB"/>
        </w:rPr>
        <w:t>At the same time, capacity-building activities are designed to improve stakeholders' ability to interpret environmental information, apply project results in everyday practice and actively contribute to the further development of the database.</w:t>
      </w:r>
    </w:p>
    <w:p w14:paraId="6ED02181" w14:textId="5D6442E2" w:rsidR="00EF0E39" w:rsidRPr="006E6900" w:rsidRDefault="00EF0E39" w:rsidP="0052283A">
      <w:pPr>
        <w:keepNext/>
        <w:keepLines/>
        <w:tabs>
          <w:tab w:val="left" w:pos="454"/>
        </w:tabs>
        <w:spacing w:before="240" w:after="120" w:line="240" w:lineRule="auto"/>
        <w:outlineLvl w:val="1"/>
        <w:rPr>
          <w:rFonts w:ascii="Trebuchet MS" w:hAnsi="Trebuchet MS"/>
          <w:b/>
          <w:bCs/>
          <w:iCs/>
          <w:noProof/>
          <w:color w:val="90ABB1" w:themeColor="accent1"/>
          <w:spacing w:val="-10"/>
          <w:sz w:val="36"/>
          <w:szCs w:val="36"/>
          <w:lang w:eastAsia="de-AT"/>
        </w:rPr>
      </w:pPr>
      <w:bookmarkStart w:id="57" w:name="_Toc236302188"/>
      <w:r>
        <w:rPr>
          <w:rFonts w:ascii="Trebuchet MS" w:hAnsi="Trebuchet MS"/>
          <w:b/>
          <w:bCs/>
          <w:iCs/>
          <w:noProof/>
          <w:color w:val="90ABB1" w:themeColor="accent1"/>
          <w:spacing w:val="-10"/>
          <w:sz w:val="36"/>
          <w:szCs w:val="36"/>
          <w:lang w:val="en-GB" w:eastAsia="de-AT"/>
        </w:rPr>
        <w:t>5</w:t>
      </w:r>
      <w:r w:rsidR="0052283A" w:rsidRPr="0052283A">
        <w:rPr>
          <w:rFonts w:ascii="Trebuchet MS" w:hAnsi="Trebuchet MS"/>
          <w:b/>
          <w:bCs/>
          <w:iCs/>
          <w:noProof/>
          <w:color w:val="90ABB1" w:themeColor="accent1"/>
          <w:spacing w:val="-10"/>
          <w:sz w:val="36"/>
          <w:szCs w:val="36"/>
          <w:lang w:val="en-GB" w:eastAsia="de-AT"/>
        </w:rPr>
        <w:t xml:space="preserve">.2. </w:t>
      </w:r>
      <w:r w:rsidRPr="00EF0E39">
        <w:rPr>
          <w:rFonts w:ascii="Trebuchet MS" w:hAnsi="Trebuchet MS"/>
          <w:b/>
          <w:bCs/>
          <w:iCs/>
          <w:noProof/>
          <w:color w:val="90ABB1" w:themeColor="accent1"/>
          <w:spacing w:val="-10"/>
          <w:sz w:val="36"/>
          <w:szCs w:val="36"/>
          <w:lang w:eastAsia="de-AT"/>
        </w:rPr>
        <w:t xml:space="preserve">Communication </w:t>
      </w:r>
      <w:r>
        <w:rPr>
          <w:rFonts w:ascii="Trebuchet MS" w:hAnsi="Trebuchet MS"/>
          <w:b/>
          <w:bCs/>
          <w:iCs/>
          <w:noProof/>
          <w:color w:val="90ABB1" w:themeColor="accent1"/>
          <w:spacing w:val="-10"/>
          <w:sz w:val="36"/>
          <w:szCs w:val="36"/>
          <w:lang w:eastAsia="de-AT"/>
        </w:rPr>
        <w:t>o</w:t>
      </w:r>
      <w:r w:rsidRPr="00EF0E39">
        <w:rPr>
          <w:rFonts w:ascii="Trebuchet MS" w:hAnsi="Trebuchet MS"/>
          <w:b/>
          <w:bCs/>
          <w:iCs/>
          <w:noProof/>
          <w:color w:val="90ABB1" w:themeColor="accent1"/>
          <w:spacing w:val="-10"/>
          <w:sz w:val="36"/>
          <w:szCs w:val="36"/>
          <w:lang w:eastAsia="de-AT"/>
        </w:rPr>
        <w:t>bjectives</w:t>
      </w:r>
      <w:bookmarkEnd w:id="57"/>
    </w:p>
    <w:p w14:paraId="31ACF1DD" w14:textId="21CF90D8" w:rsidR="00EF0E39" w:rsidRPr="00F96192" w:rsidRDefault="00EF0E39" w:rsidP="00F96192">
      <w:r w:rsidRPr="00F96192">
        <w:t xml:space="preserve">The communication </w:t>
      </w:r>
      <w:r w:rsidR="00176B3A">
        <w:t>strategy</w:t>
      </w:r>
      <w:r w:rsidRPr="00F96192">
        <w:t xml:space="preserve"> pursues five complementary objectives.</w:t>
      </w:r>
    </w:p>
    <w:p w14:paraId="52C7710B" w14:textId="0BF3BF56" w:rsidR="00EF0E39" w:rsidRPr="00F96192" w:rsidRDefault="00EF0E39" w:rsidP="00F96192">
      <w:pPr>
        <w:rPr>
          <w:b/>
          <w:bCs/>
          <w:sz w:val="27"/>
          <w:szCs w:val="27"/>
        </w:rPr>
      </w:pPr>
      <w:r w:rsidRPr="00F96192">
        <w:rPr>
          <w:b/>
          <w:bCs/>
          <w:sz w:val="27"/>
          <w:szCs w:val="27"/>
        </w:rPr>
        <w:t>CO1 – Increase awareness</w:t>
      </w:r>
    </w:p>
    <w:p w14:paraId="484890F5" w14:textId="77777777" w:rsidR="00EF0E39" w:rsidRPr="00F96192" w:rsidRDefault="00EF0E39" w:rsidP="00F96192">
      <w:r w:rsidRPr="00F96192">
        <w:t>Improve understanding of degraded land issues and promote recognition of the Central European database as an important information resource supporting sustainable land management.</w:t>
      </w:r>
    </w:p>
    <w:p w14:paraId="22EDD84E" w14:textId="6D799C36" w:rsidR="00EF0E39" w:rsidRPr="00F96192" w:rsidRDefault="00EF0E39" w:rsidP="00F96192">
      <w:pPr>
        <w:rPr>
          <w:b/>
          <w:bCs/>
          <w:sz w:val="27"/>
          <w:szCs w:val="27"/>
        </w:rPr>
      </w:pPr>
      <w:r w:rsidRPr="00F96192">
        <w:rPr>
          <w:b/>
          <w:bCs/>
          <w:sz w:val="27"/>
          <w:szCs w:val="27"/>
        </w:rPr>
        <w:t>CO2 – Facilitate knowledge transfer</w:t>
      </w:r>
    </w:p>
    <w:p w14:paraId="198FDEE3" w14:textId="77777777" w:rsidR="00EF0E39" w:rsidRPr="00F96192" w:rsidRDefault="00EF0E39" w:rsidP="00F96192">
      <w:r w:rsidRPr="00F96192">
        <w:t>Ensure that scientific knowledge generated during the project is effectively transferred to public authorities, practitioners, educational institutions and businesses.</w:t>
      </w:r>
    </w:p>
    <w:p w14:paraId="3F6666EF" w14:textId="67658213" w:rsidR="00EF0E39" w:rsidRPr="00F96192" w:rsidRDefault="00EF0E39" w:rsidP="00F96192">
      <w:pPr>
        <w:rPr>
          <w:b/>
          <w:bCs/>
          <w:sz w:val="27"/>
          <w:szCs w:val="27"/>
        </w:rPr>
      </w:pPr>
      <w:r w:rsidRPr="00F96192">
        <w:rPr>
          <w:b/>
          <w:bCs/>
          <w:sz w:val="27"/>
          <w:szCs w:val="27"/>
        </w:rPr>
        <w:t>CO3 – Promote stakeholder participation</w:t>
      </w:r>
    </w:p>
    <w:p w14:paraId="5687A8B4" w14:textId="77777777" w:rsidR="00EF0E39" w:rsidRPr="00F96192" w:rsidRDefault="00EF0E39" w:rsidP="00F96192">
      <w:r w:rsidRPr="00F96192">
        <w:t>Encourage active involvement of stakeholders in the use, updating and continuous improvement of the database.</w:t>
      </w:r>
    </w:p>
    <w:p w14:paraId="2D5FDEFA" w14:textId="1D46AE3A" w:rsidR="00EF0E39" w:rsidRPr="00F96192" w:rsidRDefault="00EF0E39" w:rsidP="00F96192">
      <w:pPr>
        <w:rPr>
          <w:b/>
          <w:bCs/>
          <w:sz w:val="27"/>
          <w:szCs w:val="27"/>
        </w:rPr>
      </w:pPr>
      <w:r w:rsidRPr="00F96192">
        <w:rPr>
          <w:b/>
          <w:bCs/>
          <w:sz w:val="27"/>
          <w:szCs w:val="27"/>
        </w:rPr>
        <w:t>CO4 – Support evidence-based decision-making</w:t>
      </w:r>
    </w:p>
    <w:p w14:paraId="51F9F1A3" w14:textId="77777777" w:rsidR="00EF0E39" w:rsidRPr="00F96192" w:rsidRDefault="00EF0E39" w:rsidP="00F96192">
      <w:r w:rsidRPr="00F96192">
        <w:t>Promote wider application of reliable environmental information in spatial planning, environmental management and regional development.</w:t>
      </w:r>
    </w:p>
    <w:p w14:paraId="7CB7EBBA" w14:textId="581E239D" w:rsidR="00EF0E39" w:rsidRPr="00F96192" w:rsidRDefault="00EF0E39" w:rsidP="00F96192">
      <w:pPr>
        <w:rPr>
          <w:b/>
          <w:bCs/>
          <w:sz w:val="27"/>
          <w:szCs w:val="27"/>
        </w:rPr>
      </w:pPr>
      <w:r w:rsidRPr="00F96192">
        <w:rPr>
          <w:b/>
          <w:bCs/>
          <w:sz w:val="27"/>
          <w:szCs w:val="27"/>
        </w:rPr>
        <w:t>CO5 – Strengthen long-term cooperation</w:t>
      </w:r>
    </w:p>
    <w:p w14:paraId="73F3CDCF" w14:textId="77777777" w:rsidR="00EF0E39" w:rsidRPr="00F96192" w:rsidRDefault="00EF0E39" w:rsidP="00F96192">
      <w:r w:rsidRPr="00F96192">
        <w:t>Develop permanent communication channels supporting cooperation among institutions after completion of the project.</w:t>
      </w:r>
    </w:p>
    <w:p w14:paraId="2BEA8CA3" w14:textId="77777777" w:rsidR="00EF0E39" w:rsidRDefault="00EF0E39" w:rsidP="00EF0E39">
      <w:pPr>
        <w:spacing w:line="360" w:lineRule="auto"/>
        <w:jc w:val="left"/>
        <w:rPr>
          <w:rFonts w:ascii="Times New Roman" w:eastAsia="Times New Roman" w:hAnsi="Times New Roman" w:cs="Times New Roman"/>
          <w:sz w:val="24"/>
          <w:szCs w:val="24"/>
        </w:rPr>
      </w:pPr>
    </w:p>
    <w:p w14:paraId="3FF79EC1" w14:textId="5FA27DA6" w:rsidR="0052283A" w:rsidRPr="00E76D24" w:rsidRDefault="00EF0E39" w:rsidP="00E76D24">
      <w:pPr>
        <w:pStyle w:val="CE-HeadlineSubtitle"/>
        <w:rPr>
          <w:sz w:val="36"/>
          <w:szCs w:val="36"/>
        </w:rPr>
      </w:pPr>
      <w:bookmarkStart w:id="58" w:name="_Toc236302189"/>
      <w:r w:rsidRPr="00E76D24">
        <w:rPr>
          <w:sz w:val="36"/>
          <w:szCs w:val="36"/>
        </w:rPr>
        <w:lastRenderedPageBreak/>
        <w:t>5</w:t>
      </w:r>
      <w:r w:rsidR="0052283A" w:rsidRPr="00E76D24">
        <w:rPr>
          <w:sz w:val="36"/>
          <w:szCs w:val="36"/>
        </w:rPr>
        <w:t xml:space="preserve">.3. </w:t>
      </w:r>
      <w:r w:rsidRPr="00E76D24">
        <w:rPr>
          <w:sz w:val="36"/>
          <w:szCs w:val="36"/>
        </w:rPr>
        <w:t xml:space="preserve">Communication </w:t>
      </w:r>
      <w:r w:rsidR="001C4A09" w:rsidRPr="00E76D24">
        <w:rPr>
          <w:sz w:val="36"/>
          <w:szCs w:val="36"/>
        </w:rPr>
        <w:t>p</w:t>
      </w:r>
      <w:r w:rsidRPr="00E76D24">
        <w:rPr>
          <w:sz w:val="36"/>
          <w:szCs w:val="36"/>
        </w:rPr>
        <w:t>rinciples</w:t>
      </w:r>
      <w:bookmarkEnd w:id="58"/>
    </w:p>
    <w:p w14:paraId="44C88371" w14:textId="6841CC34" w:rsidR="006E6900" w:rsidRPr="00F96192" w:rsidRDefault="00EF0E39" w:rsidP="00692721">
      <w:pPr>
        <w:spacing w:line="360" w:lineRule="auto"/>
        <w:rPr>
          <w:rFonts w:eastAsia="Times New Roman" w:cs="Times New Roman"/>
        </w:rPr>
      </w:pPr>
      <w:r w:rsidRPr="006E6900">
        <w:rPr>
          <w:rFonts w:eastAsia="Times New Roman" w:cs="Times New Roman"/>
        </w:rPr>
        <w:t>Implementation of communication activities should follow several general principles.</w:t>
      </w:r>
    </w:p>
    <w:p w14:paraId="06237E0C" w14:textId="6D788D10" w:rsidR="00EF0E39" w:rsidRPr="006E6900" w:rsidRDefault="00EF0E39" w:rsidP="00692721">
      <w:pPr>
        <w:spacing w:line="360" w:lineRule="auto"/>
        <w:rPr>
          <w:rFonts w:eastAsia="Times New Roman" w:cs="Times New Roman"/>
          <w:b/>
          <w:bCs/>
          <w:sz w:val="28"/>
          <w:szCs w:val="28"/>
        </w:rPr>
      </w:pPr>
      <w:r w:rsidRPr="006E6900">
        <w:rPr>
          <w:rFonts w:eastAsia="Times New Roman" w:cs="Times New Roman"/>
          <w:b/>
          <w:bCs/>
          <w:sz w:val="28"/>
          <w:szCs w:val="28"/>
        </w:rPr>
        <w:t>Transparency</w:t>
      </w:r>
    </w:p>
    <w:p w14:paraId="1DFCA6AE" w14:textId="78F265CA" w:rsidR="00EF0E39" w:rsidRPr="006E6900" w:rsidRDefault="00EF0E39" w:rsidP="00692721">
      <w:pPr>
        <w:spacing w:line="360" w:lineRule="auto"/>
        <w:rPr>
          <w:rFonts w:eastAsia="Times New Roman" w:cs="Times New Roman"/>
        </w:rPr>
      </w:pPr>
      <w:r w:rsidRPr="006E6900">
        <w:rPr>
          <w:rFonts w:eastAsia="Times New Roman" w:cs="Times New Roman"/>
        </w:rPr>
        <w:t>Information should be presented in a clear, understandable and objective manner. Stakeholders should receive reliable information concerning both the capabilities and limitations of the database.</w:t>
      </w:r>
    </w:p>
    <w:p w14:paraId="27AB4D3C" w14:textId="61F80BD6" w:rsidR="00EF0E39" w:rsidRPr="006E6900" w:rsidRDefault="00EF0E39" w:rsidP="00692721">
      <w:pPr>
        <w:spacing w:line="360" w:lineRule="auto"/>
        <w:rPr>
          <w:rFonts w:eastAsia="Times New Roman" w:cs="Times New Roman"/>
          <w:b/>
          <w:bCs/>
          <w:sz w:val="28"/>
          <w:szCs w:val="28"/>
        </w:rPr>
      </w:pPr>
      <w:r w:rsidRPr="006E6900">
        <w:rPr>
          <w:rFonts w:eastAsia="Times New Roman" w:cs="Times New Roman"/>
          <w:b/>
          <w:bCs/>
          <w:sz w:val="28"/>
          <w:szCs w:val="28"/>
        </w:rPr>
        <w:t>Accessibility</w:t>
      </w:r>
    </w:p>
    <w:p w14:paraId="3BF73CC3" w14:textId="0637E608" w:rsidR="00EF0E39" w:rsidRPr="006E6900" w:rsidRDefault="00EF0E39" w:rsidP="00692721">
      <w:pPr>
        <w:spacing w:line="360" w:lineRule="auto"/>
        <w:rPr>
          <w:rFonts w:eastAsia="Times New Roman" w:cs="Times New Roman"/>
        </w:rPr>
      </w:pPr>
      <w:r w:rsidRPr="006E6900">
        <w:rPr>
          <w:rFonts w:eastAsia="Times New Roman" w:cs="Times New Roman"/>
        </w:rPr>
        <w:t>Communication materials should be adapted to different stakeholder groups, avoiding unnecessary technical terminology where possible while maintaining scientific credibility.</w:t>
      </w:r>
    </w:p>
    <w:p w14:paraId="16DC1E07" w14:textId="03EAEF15" w:rsidR="00EF0E39" w:rsidRPr="006E6900" w:rsidRDefault="00EF0E39" w:rsidP="00692721">
      <w:pPr>
        <w:spacing w:line="360" w:lineRule="auto"/>
        <w:rPr>
          <w:rFonts w:eastAsia="Times New Roman" w:cs="Times New Roman"/>
          <w:b/>
          <w:bCs/>
          <w:sz w:val="28"/>
          <w:szCs w:val="28"/>
        </w:rPr>
      </w:pPr>
      <w:r w:rsidRPr="006E6900">
        <w:rPr>
          <w:rFonts w:eastAsia="Times New Roman" w:cs="Times New Roman"/>
          <w:b/>
          <w:bCs/>
          <w:sz w:val="28"/>
          <w:szCs w:val="28"/>
        </w:rPr>
        <w:t>Consistency</w:t>
      </w:r>
    </w:p>
    <w:p w14:paraId="4FDF26FD" w14:textId="298066E6" w:rsidR="00EF0E39" w:rsidRPr="006E6900" w:rsidRDefault="00EF0E39" w:rsidP="00692721">
      <w:pPr>
        <w:spacing w:line="360" w:lineRule="auto"/>
        <w:rPr>
          <w:rFonts w:eastAsia="Times New Roman" w:cs="Times New Roman"/>
        </w:rPr>
      </w:pPr>
      <w:r w:rsidRPr="006E6900">
        <w:rPr>
          <w:rFonts w:eastAsia="Times New Roman" w:cs="Times New Roman"/>
        </w:rPr>
        <w:t xml:space="preserve">All project partners should communicate using consistent terminology, common visual identity and </w:t>
      </w:r>
      <w:proofErr w:type="spellStart"/>
      <w:r w:rsidRPr="006E6900">
        <w:rPr>
          <w:rFonts w:eastAsia="Times New Roman" w:cs="Times New Roman"/>
        </w:rPr>
        <w:t>harmonised</w:t>
      </w:r>
      <w:proofErr w:type="spellEnd"/>
      <w:r w:rsidRPr="006E6900">
        <w:rPr>
          <w:rFonts w:eastAsia="Times New Roman" w:cs="Times New Roman"/>
        </w:rPr>
        <w:t xml:space="preserve"> messages reflecting the objectives of the PoLaRecCE project.</w:t>
      </w:r>
    </w:p>
    <w:p w14:paraId="561135F0" w14:textId="66E2A00A" w:rsidR="00EF0E39" w:rsidRPr="006E6900" w:rsidRDefault="00EF0E39" w:rsidP="00692721">
      <w:pPr>
        <w:spacing w:line="360" w:lineRule="auto"/>
        <w:rPr>
          <w:rFonts w:eastAsia="Times New Roman" w:cs="Times New Roman"/>
          <w:b/>
          <w:bCs/>
          <w:sz w:val="28"/>
          <w:szCs w:val="28"/>
        </w:rPr>
      </w:pPr>
      <w:r w:rsidRPr="006E6900">
        <w:rPr>
          <w:rFonts w:eastAsia="Times New Roman" w:cs="Times New Roman"/>
          <w:b/>
          <w:bCs/>
          <w:sz w:val="28"/>
          <w:szCs w:val="28"/>
        </w:rPr>
        <w:t>Inclusiveness</w:t>
      </w:r>
    </w:p>
    <w:p w14:paraId="0D342B10" w14:textId="22599AE2" w:rsidR="00EF0E39" w:rsidRPr="006E6900" w:rsidRDefault="00EF0E39" w:rsidP="00692721">
      <w:pPr>
        <w:spacing w:line="360" w:lineRule="auto"/>
        <w:rPr>
          <w:rFonts w:eastAsia="Times New Roman" w:cs="Times New Roman"/>
        </w:rPr>
      </w:pPr>
      <w:r w:rsidRPr="006E6900">
        <w:rPr>
          <w:rFonts w:eastAsia="Times New Roman" w:cs="Times New Roman"/>
        </w:rPr>
        <w:t xml:space="preserve">Communication activities should involve representatives of all stakeholder groups identified within the </w:t>
      </w:r>
      <w:r w:rsidR="00B245F1">
        <w:rPr>
          <w:rFonts w:eastAsia="Times New Roman" w:cs="Times New Roman"/>
        </w:rPr>
        <w:t>s</w:t>
      </w:r>
      <w:r w:rsidR="00176B3A">
        <w:rPr>
          <w:rFonts w:eastAsia="Times New Roman" w:cs="Times New Roman"/>
        </w:rPr>
        <w:t>trategy</w:t>
      </w:r>
      <w:r w:rsidRPr="006E6900">
        <w:rPr>
          <w:rFonts w:eastAsia="Times New Roman" w:cs="Times New Roman"/>
        </w:rPr>
        <w:t>, ensuring equal access to information regardless of institutional background.</w:t>
      </w:r>
    </w:p>
    <w:p w14:paraId="2564C5C7" w14:textId="77777777" w:rsidR="00EF0E39" w:rsidRPr="006E6900" w:rsidRDefault="00EF0E39" w:rsidP="00692721">
      <w:pPr>
        <w:spacing w:line="360" w:lineRule="auto"/>
        <w:rPr>
          <w:rFonts w:eastAsia="Times New Roman" w:cs="Times New Roman"/>
          <w:b/>
          <w:bCs/>
          <w:sz w:val="28"/>
          <w:szCs w:val="28"/>
        </w:rPr>
      </w:pPr>
      <w:r w:rsidRPr="006E6900">
        <w:rPr>
          <w:rFonts w:eastAsia="Times New Roman" w:cs="Times New Roman"/>
          <w:b/>
          <w:bCs/>
          <w:sz w:val="28"/>
          <w:szCs w:val="28"/>
        </w:rPr>
        <w:t>Continuity</w:t>
      </w:r>
    </w:p>
    <w:p w14:paraId="595EED1F" w14:textId="08B0554C" w:rsidR="00EF0E39" w:rsidRPr="006E6900" w:rsidRDefault="00EF0E39" w:rsidP="00692721">
      <w:pPr>
        <w:spacing w:line="360" w:lineRule="auto"/>
        <w:rPr>
          <w:rFonts w:eastAsia="Times New Roman" w:cs="Times New Roman"/>
        </w:rPr>
      </w:pPr>
      <w:r w:rsidRPr="006E6900">
        <w:rPr>
          <w:rFonts w:eastAsia="Times New Roman" w:cs="Times New Roman"/>
        </w:rPr>
        <w:t xml:space="preserve">Communication should continue throughout the project lifecycle and, whenever possible, beyond project completion in order to support long-term database </w:t>
      </w:r>
      <w:proofErr w:type="spellStart"/>
      <w:r w:rsidRPr="006E6900">
        <w:rPr>
          <w:rFonts w:eastAsia="Times New Roman" w:cs="Times New Roman"/>
        </w:rPr>
        <w:t>utilisation</w:t>
      </w:r>
      <w:proofErr w:type="spellEnd"/>
      <w:r w:rsidRPr="006E6900">
        <w:rPr>
          <w:rFonts w:eastAsia="Times New Roman" w:cs="Times New Roman"/>
        </w:rPr>
        <w:t>.</w:t>
      </w:r>
    </w:p>
    <w:p w14:paraId="1BA20D62" w14:textId="77777777" w:rsidR="001C4A09" w:rsidRDefault="001C4A09" w:rsidP="00692721">
      <w:pPr>
        <w:spacing w:line="360" w:lineRule="auto"/>
        <w:rPr>
          <w:rFonts w:ascii="Times New Roman" w:eastAsia="Times New Roman" w:hAnsi="Times New Roman" w:cs="Times New Roman"/>
          <w:sz w:val="24"/>
          <w:szCs w:val="24"/>
        </w:rPr>
      </w:pPr>
    </w:p>
    <w:p w14:paraId="20C32F23" w14:textId="379359BC" w:rsidR="001C4A09" w:rsidRPr="00E76D24" w:rsidRDefault="001C4A09" w:rsidP="00692721">
      <w:pPr>
        <w:pStyle w:val="CE-HeadlineSubtitle"/>
        <w:jc w:val="both"/>
        <w:rPr>
          <w:sz w:val="36"/>
          <w:szCs w:val="36"/>
        </w:rPr>
      </w:pPr>
      <w:bookmarkStart w:id="59" w:name="_Toc236302190"/>
      <w:r w:rsidRPr="00E76D24">
        <w:rPr>
          <w:sz w:val="36"/>
          <w:szCs w:val="36"/>
        </w:rPr>
        <w:t>5.4. Communication channels</w:t>
      </w:r>
      <w:bookmarkEnd w:id="59"/>
    </w:p>
    <w:p w14:paraId="16133B7B" w14:textId="77777777" w:rsidR="001C4A09" w:rsidRPr="001C4A09" w:rsidRDefault="001C4A09" w:rsidP="00692721">
      <w:pPr>
        <w:spacing w:line="360" w:lineRule="auto"/>
        <w:rPr>
          <w:rFonts w:eastAsia="Times New Roman" w:cs="Times New Roman"/>
          <w:lang w:val="en-GB"/>
        </w:rPr>
      </w:pPr>
      <w:r w:rsidRPr="001C4A09">
        <w:rPr>
          <w:rFonts w:eastAsia="Times New Roman" w:cs="Times New Roman"/>
          <w:lang w:val="en-GB"/>
        </w:rPr>
        <w:t>A combination of complementary communication channels should be used to maximise stakeholder outreach and ensure effective dissemination of project results.</w:t>
      </w:r>
    </w:p>
    <w:p w14:paraId="21C34988" w14:textId="77777777" w:rsidR="001C4A09" w:rsidRPr="001C4A09" w:rsidRDefault="001C4A09" w:rsidP="001C4A09">
      <w:pPr>
        <w:spacing w:line="240" w:lineRule="auto"/>
        <w:jc w:val="left"/>
        <w:rPr>
          <w:rFonts w:eastAsia="Times New Roman" w:cs="Times New Roman"/>
          <w:lang w:val="en-GB"/>
        </w:rPr>
      </w:pPr>
    </w:p>
    <w:p w14:paraId="7ADDADC7" w14:textId="0CFB81EA" w:rsidR="001C4A09" w:rsidRPr="00E76D24" w:rsidRDefault="001C4A09" w:rsidP="00E76D24">
      <w:pPr>
        <w:rPr>
          <w:b/>
          <w:bCs/>
          <w:sz w:val="28"/>
          <w:szCs w:val="28"/>
          <w:lang w:val="en-GB"/>
        </w:rPr>
      </w:pPr>
      <w:r w:rsidRPr="00E76D24">
        <w:rPr>
          <w:b/>
          <w:bCs/>
          <w:sz w:val="28"/>
          <w:szCs w:val="28"/>
          <w:lang w:val="en-GB"/>
        </w:rPr>
        <w:t>Project website</w:t>
      </w:r>
    </w:p>
    <w:p w14:paraId="3E5044C6" w14:textId="77777777" w:rsidR="00E76D24" w:rsidRDefault="00E76D24" w:rsidP="001C4A09">
      <w:pPr>
        <w:spacing w:line="360" w:lineRule="auto"/>
        <w:jc w:val="left"/>
        <w:rPr>
          <w:rFonts w:eastAsia="Times New Roman" w:cs="Times New Roman"/>
          <w:lang w:val="en-GB"/>
        </w:rPr>
      </w:pPr>
    </w:p>
    <w:p w14:paraId="2560B22A" w14:textId="2A9D8118" w:rsidR="001C4A09" w:rsidRPr="00E76D24" w:rsidRDefault="001C4A09" w:rsidP="00692721">
      <w:pPr>
        <w:spacing w:line="360" w:lineRule="auto"/>
        <w:rPr>
          <w:rFonts w:eastAsia="Times New Roman" w:cs="Times New Roman"/>
          <w:lang w:val="en-GB"/>
        </w:rPr>
      </w:pPr>
      <w:r w:rsidRPr="00E76D24">
        <w:rPr>
          <w:rFonts w:eastAsia="Times New Roman" w:cs="Times New Roman"/>
          <w:lang w:val="en-GB"/>
        </w:rPr>
        <w:t>The project website constitutes the primary source of information concerning the Central</w:t>
      </w:r>
      <w:r w:rsidR="00692721">
        <w:rPr>
          <w:rFonts w:eastAsia="Times New Roman" w:cs="Times New Roman"/>
          <w:lang w:val="en-GB"/>
        </w:rPr>
        <w:t xml:space="preserve"> </w:t>
      </w:r>
      <w:r w:rsidRPr="00E76D24">
        <w:rPr>
          <w:rFonts w:eastAsia="Times New Roman" w:cs="Times New Roman"/>
          <w:lang w:val="en-GB"/>
        </w:rPr>
        <w:t>European database, project objectives, demonstration activities and publicly available project outputs.</w:t>
      </w:r>
    </w:p>
    <w:p w14:paraId="099FCD4D" w14:textId="77777777" w:rsidR="001C4A09" w:rsidRPr="00E76D24" w:rsidRDefault="001C4A09" w:rsidP="001C4A09">
      <w:pPr>
        <w:spacing w:line="360" w:lineRule="auto"/>
        <w:jc w:val="left"/>
        <w:rPr>
          <w:rFonts w:eastAsia="Times New Roman" w:cs="Times New Roman"/>
          <w:lang w:val="en-GB"/>
        </w:rPr>
      </w:pPr>
      <w:r w:rsidRPr="00E76D24">
        <w:rPr>
          <w:rFonts w:eastAsia="Times New Roman" w:cs="Times New Roman"/>
          <w:lang w:val="en-GB"/>
        </w:rPr>
        <w:lastRenderedPageBreak/>
        <w:t>It should provide:</w:t>
      </w:r>
    </w:p>
    <w:p w14:paraId="5293C6DB" w14:textId="77777777" w:rsidR="001C4A09" w:rsidRPr="00E76D24" w:rsidRDefault="001C4A09" w:rsidP="00F70D2B">
      <w:pPr>
        <w:numPr>
          <w:ilvl w:val="0"/>
          <w:numId w:val="26"/>
        </w:numPr>
        <w:spacing w:line="360" w:lineRule="auto"/>
        <w:ind w:left="0" w:firstLine="0"/>
        <w:jc w:val="left"/>
        <w:rPr>
          <w:rFonts w:eastAsia="Times New Roman" w:cs="Times New Roman"/>
          <w:lang w:val="en-GB"/>
        </w:rPr>
      </w:pPr>
      <w:r w:rsidRPr="00E76D24">
        <w:rPr>
          <w:rFonts w:eastAsia="Times New Roman" w:cs="Times New Roman"/>
          <w:lang w:val="en-GB"/>
        </w:rPr>
        <w:t xml:space="preserve">information about project activities; </w:t>
      </w:r>
    </w:p>
    <w:p w14:paraId="0A40AF21" w14:textId="77777777" w:rsidR="001C4A09" w:rsidRPr="00E76D24" w:rsidRDefault="001C4A09" w:rsidP="00F70D2B">
      <w:pPr>
        <w:numPr>
          <w:ilvl w:val="0"/>
          <w:numId w:val="26"/>
        </w:numPr>
        <w:spacing w:line="360" w:lineRule="auto"/>
        <w:ind w:left="0" w:firstLine="0"/>
        <w:jc w:val="left"/>
        <w:rPr>
          <w:rFonts w:eastAsia="Times New Roman" w:cs="Times New Roman"/>
          <w:lang w:val="en-GB"/>
        </w:rPr>
      </w:pPr>
      <w:r w:rsidRPr="00E76D24">
        <w:rPr>
          <w:rFonts w:eastAsia="Times New Roman" w:cs="Times New Roman"/>
          <w:lang w:val="en-GB"/>
        </w:rPr>
        <w:t xml:space="preserve">access to the database; </w:t>
      </w:r>
    </w:p>
    <w:p w14:paraId="6E8B4A38" w14:textId="77777777" w:rsidR="001C4A09" w:rsidRPr="00E76D24" w:rsidRDefault="001C4A09" w:rsidP="00F70D2B">
      <w:pPr>
        <w:numPr>
          <w:ilvl w:val="0"/>
          <w:numId w:val="26"/>
        </w:numPr>
        <w:spacing w:line="360" w:lineRule="auto"/>
        <w:ind w:left="0" w:firstLine="0"/>
        <w:jc w:val="left"/>
        <w:rPr>
          <w:rFonts w:eastAsia="Times New Roman" w:cs="Times New Roman"/>
          <w:lang w:val="en-GB"/>
        </w:rPr>
      </w:pPr>
      <w:r w:rsidRPr="00E76D24">
        <w:rPr>
          <w:rFonts w:eastAsia="Times New Roman" w:cs="Times New Roman"/>
          <w:lang w:val="en-GB"/>
        </w:rPr>
        <w:t xml:space="preserve">project news; </w:t>
      </w:r>
    </w:p>
    <w:p w14:paraId="70AB4040" w14:textId="77777777" w:rsidR="001C4A09" w:rsidRPr="00E76D24" w:rsidRDefault="001C4A09" w:rsidP="00F70D2B">
      <w:pPr>
        <w:numPr>
          <w:ilvl w:val="0"/>
          <w:numId w:val="26"/>
        </w:numPr>
        <w:spacing w:line="360" w:lineRule="auto"/>
        <w:ind w:left="0" w:firstLine="0"/>
        <w:jc w:val="left"/>
        <w:rPr>
          <w:rFonts w:eastAsia="Times New Roman" w:cs="Times New Roman"/>
          <w:lang w:val="en-GB"/>
        </w:rPr>
      </w:pPr>
      <w:r w:rsidRPr="00E76D24">
        <w:rPr>
          <w:rFonts w:eastAsia="Times New Roman" w:cs="Times New Roman"/>
          <w:lang w:val="en-GB"/>
        </w:rPr>
        <w:t xml:space="preserve">publications; </w:t>
      </w:r>
    </w:p>
    <w:p w14:paraId="74CCC577" w14:textId="77777777" w:rsidR="001C4A09" w:rsidRPr="00E76D24" w:rsidRDefault="001C4A09" w:rsidP="00F70D2B">
      <w:pPr>
        <w:numPr>
          <w:ilvl w:val="0"/>
          <w:numId w:val="26"/>
        </w:numPr>
        <w:spacing w:line="360" w:lineRule="auto"/>
        <w:ind w:left="0" w:firstLine="0"/>
        <w:jc w:val="left"/>
        <w:rPr>
          <w:rFonts w:eastAsia="Times New Roman" w:cs="Times New Roman"/>
          <w:lang w:val="en-GB"/>
        </w:rPr>
      </w:pPr>
      <w:r w:rsidRPr="00E76D24">
        <w:rPr>
          <w:rFonts w:eastAsia="Times New Roman" w:cs="Times New Roman"/>
          <w:lang w:val="en-GB"/>
        </w:rPr>
        <w:t xml:space="preserve">guidance documents; </w:t>
      </w:r>
    </w:p>
    <w:p w14:paraId="311EB412" w14:textId="5D91E5DC" w:rsidR="00E76D24" w:rsidRPr="00E76D24" w:rsidRDefault="001C4A09" w:rsidP="00F70D2B">
      <w:pPr>
        <w:numPr>
          <w:ilvl w:val="0"/>
          <w:numId w:val="26"/>
        </w:numPr>
        <w:spacing w:line="360" w:lineRule="auto"/>
        <w:ind w:left="0" w:firstLine="0"/>
        <w:jc w:val="left"/>
        <w:rPr>
          <w:rFonts w:eastAsia="Times New Roman" w:cs="Times New Roman"/>
          <w:lang w:val="en-GB"/>
        </w:rPr>
      </w:pPr>
      <w:r w:rsidRPr="00E76D24">
        <w:rPr>
          <w:rFonts w:eastAsia="Times New Roman" w:cs="Times New Roman"/>
          <w:lang w:val="en-GB"/>
        </w:rPr>
        <w:t xml:space="preserve">contact information. </w:t>
      </w:r>
    </w:p>
    <w:p w14:paraId="01DA2A0B" w14:textId="4B8D3747" w:rsidR="001C4A09" w:rsidRPr="00E76D24" w:rsidRDefault="001C4A09" w:rsidP="00E76D24">
      <w:pPr>
        <w:rPr>
          <w:b/>
          <w:bCs/>
          <w:sz w:val="28"/>
          <w:szCs w:val="28"/>
          <w:lang w:val="en-GB"/>
        </w:rPr>
      </w:pPr>
      <w:r w:rsidRPr="00E76D24">
        <w:rPr>
          <w:b/>
          <w:bCs/>
          <w:sz w:val="28"/>
          <w:szCs w:val="28"/>
          <w:lang w:val="en-GB"/>
        </w:rPr>
        <w:t>Social media</w:t>
      </w:r>
    </w:p>
    <w:p w14:paraId="298B91CF" w14:textId="77777777" w:rsidR="001C4A09" w:rsidRPr="00E76D24" w:rsidRDefault="001C4A09" w:rsidP="001C4A09">
      <w:pPr>
        <w:spacing w:line="360" w:lineRule="auto"/>
        <w:jc w:val="left"/>
        <w:rPr>
          <w:rFonts w:eastAsia="Times New Roman" w:cs="Times New Roman"/>
          <w:lang w:val="en-GB"/>
        </w:rPr>
      </w:pPr>
      <w:r w:rsidRPr="00E76D24">
        <w:rPr>
          <w:rFonts w:eastAsia="Times New Roman" w:cs="Times New Roman"/>
          <w:lang w:val="en-GB"/>
        </w:rPr>
        <w:t>Social media platforms enable rapid dissemination of project information to diverse stakeholder groups and facilitate interaction with citizens, students and professional communities.</w:t>
      </w:r>
    </w:p>
    <w:p w14:paraId="6A657350" w14:textId="77777777" w:rsidR="001C4A09" w:rsidRPr="00E76D24" w:rsidRDefault="001C4A09" w:rsidP="001C4A09">
      <w:pPr>
        <w:spacing w:line="360" w:lineRule="auto"/>
        <w:jc w:val="left"/>
        <w:rPr>
          <w:rFonts w:eastAsia="Times New Roman" w:cs="Times New Roman"/>
          <w:lang w:val="en-GB"/>
        </w:rPr>
      </w:pPr>
      <w:r w:rsidRPr="00E76D24">
        <w:rPr>
          <w:rFonts w:eastAsia="Times New Roman" w:cs="Times New Roman"/>
          <w:lang w:val="en-GB"/>
        </w:rPr>
        <w:t>Regular communication should include:</w:t>
      </w:r>
    </w:p>
    <w:p w14:paraId="5105AEFC" w14:textId="77777777" w:rsidR="001C4A09" w:rsidRPr="00E76D24" w:rsidRDefault="001C4A09" w:rsidP="00F70D2B">
      <w:pPr>
        <w:numPr>
          <w:ilvl w:val="0"/>
          <w:numId w:val="27"/>
        </w:numPr>
        <w:spacing w:line="360" w:lineRule="auto"/>
        <w:ind w:left="0" w:firstLine="0"/>
        <w:jc w:val="left"/>
        <w:rPr>
          <w:rFonts w:eastAsia="Times New Roman" w:cs="Times New Roman"/>
          <w:lang w:val="en-GB"/>
        </w:rPr>
      </w:pPr>
      <w:r w:rsidRPr="00E76D24">
        <w:rPr>
          <w:rFonts w:eastAsia="Times New Roman" w:cs="Times New Roman"/>
          <w:lang w:val="en-GB"/>
        </w:rPr>
        <w:t xml:space="preserve">project updates; </w:t>
      </w:r>
    </w:p>
    <w:p w14:paraId="6216DB1A" w14:textId="77777777" w:rsidR="001C4A09" w:rsidRPr="00E76D24" w:rsidRDefault="001C4A09" w:rsidP="00F70D2B">
      <w:pPr>
        <w:numPr>
          <w:ilvl w:val="0"/>
          <w:numId w:val="27"/>
        </w:numPr>
        <w:spacing w:line="360" w:lineRule="auto"/>
        <w:ind w:left="0" w:firstLine="0"/>
        <w:jc w:val="left"/>
        <w:rPr>
          <w:rFonts w:eastAsia="Times New Roman" w:cs="Times New Roman"/>
          <w:lang w:val="en-GB"/>
        </w:rPr>
      </w:pPr>
      <w:r w:rsidRPr="00E76D24">
        <w:rPr>
          <w:rFonts w:eastAsia="Times New Roman" w:cs="Times New Roman"/>
          <w:lang w:val="en-GB"/>
        </w:rPr>
        <w:t xml:space="preserve">promotion of events; </w:t>
      </w:r>
    </w:p>
    <w:p w14:paraId="21E06151" w14:textId="77777777" w:rsidR="001C4A09" w:rsidRPr="00E76D24" w:rsidRDefault="001C4A09" w:rsidP="00F70D2B">
      <w:pPr>
        <w:numPr>
          <w:ilvl w:val="0"/>
          <w:numId w:val="27"/>
        </w:numPr>
        <w:spacing w:line="360" w:lineRule="auto"/>
        <w:ind w:left="0" w:firstLine="0"/>
        <w:jc w:val="left"/>
        <w:rPr>
          <w:rFonts w:eastAsia="Times New Roman" w:cs="Times New Roman"/>
          <w:lang w:val="en-GB"/>
        </w:rPr>
      </w:pPr>
      <w:r w:rsidRPr="00E76D24">
        <w:rPr>
          <w:rFonts w:eastAsia="Times New Roman" w:cs="Times New Roman"/>
          <w:lang w:val="en-GB"/>
        </w:rPr>
        <w:t xml:space="preserve">presentation of pilot activities; </w:t>
      </w:r>
    </w:p>
    <w:p w14:paraId="38023758" w14:textId="77777777" w:rsidR="001C4A09" w:rsidRPr="00E76D24" w:rsidRDefault="001C4A09" w:rsidP="00F70D2B">
      <w:pPr>
        <w:numPr>
          <w:ilvl w:val="0"/>
          <w:numId w:val="27"/>
        </w:numPr>
        <w:spacing w:line="360" w:lineRule="auto"/>
        <w:ind w:left="0" w:firstLine="0"/>
        <w:jc w:val="left"/>
        <w:rPr>
          <w:rFonts w:eastAsia="Times New Roman" w:cs="Times New Roman"/>
          <w:lang w:val="en-GB"/>
        </w:rPr>
      </w:pPr>
      <w:r w:rsidRPr="00E76D24">
        <w:rPr>
          <w:rFonts w:eastAsia="Times New Roman" w:cs="Times New Roman"/>
          <w:lang w:val="en-GB"/>
        </w:rPr>
        <w:t xml:space="preserve">examples of good practice; </w:t>
      </w:r>
    </w:p>
    <w:p w14:paraId="79BC5F14" w14:textId="60AFCE8A" w:rsidR="001C4A09" w:rsidRPr="00E76D24" w:rsidRDefault="001C4A09" w:rsidP="00F70D2B">
      <w:pPr>
        <w:numPr>
          <w:ilvl w:val="0"/>
          <w:numId w:val="27"/>
        </w:numPr>
        <w:spacing w:line="360" w:lineRule="auto"/>
        <w:ind w:left="0" w:firstLine="0"/>
        <w:jc w:val="left"/>
        <w:rPr>
          <w:rFonts w:eastAsia="Times New Roman" w:cs="Times New Roman"/>
          <w:lang w:val="en-GB"/>
        </w:rPr>
      </w:pPr>
      <w:r w:rsidRPr="00E76D24">
        <w:rPr>
          <w:rFonts w:eastAsia="Times New Roman" w:cs="Times New Roman"/>
          <w:lang w:val="en-GB"/>
        </w:rPr>
        <w:t xml:space="preserve">educational materials. </w:t>
      </w:r>
    </w:p>
    <w:p w14:paraId="61294705" w14:textId="490D9676" w:rsidR="001C4A09" w:rsidRPr="00E76D24" w:rsidRDefault="001C4A09" w:rsidP="00E76D24">
      <w:pPr>
        <w:rPr>
          <w:b/>
          <w:bCs/>
          <w:sz w:val="28"/>
          <w:szCs w:val="28"/>
          <w:lang w:val="en-GB"/>
        </w:rPr>
      </w:pPr>
      <w:r w:rsidRPr="00E76D24">
        <w:rPr>
          <w:b/>
          <w:bCs/>
          <w:sz w:val="28"/>
          <w:szCs w:val="28"/>
          <w:lang w:val="en-GB"/>
        </w:rPr>
        <w:t>Workshops and seminars</w:t>
      </w:r>
    </w:p>
    <w:p w14:paraId="07966CE7" w14:textId="77777777" w:rsidR="001C4A09" w:rsidRPr="00E76D24" w:rsidRDefault="001C4A09" w:rsidP="001C4A09">
      <w:pPr>
        <w:spacing w:line="360" w:lineRule="auto"/>
        <w:jc w:val="left"/>
        <w:rPr>
          <w:rFonts w:eastAsia="Times New Roman" w:cs="Times New Roman"/>
          <w:lang w:val="en-GB"/>
        </w:rPr>
      </w:pPr>
      <w:r w:rsidRPr="00E76D24">
        <w:rPr>
          <w:rFonts w:eastAsia="Times New Roman" w:cs="Times New Roman"/>
          <w:lang w:val="en-GB"/>
        </w:rPr>
        <w:t>Interactive workshops represent one of the most effective methods for improving stakeholder knowledge and promoting practical use of the database.</w:t>
      </w:r>
    </w:p>
    <w:p w14:paraId="30DC847A" w14:textId="77777777" w:rsidR="001C4A09" w:rsidRPr="00E76D24" w:rsidRDefault="001C4A09" w:rsidP="001C4A09">
      <w:pPr>
        <w:spacing w:line="360" w:lineRule="auto"/>
        <w:jc w:val="left"/>
        <w:rPr>
          <w:rFonts w:eastAsia="Times New Roman" w:cs="Times New Roman"/>
          <w:lang w:val="en-GB"/>
        </w:rPr>
      </w:pPr>
      <w:r w:rsidRPr="00E76D24">
        <w:rPr>
          <w:rFonts w:eastAsia="Times New Roman" w:cs="Times New Roman"/>
          <w:lang w:val="en-GB"/>
        </w:rPr>
        <w:t>Depending on the target audience, workshops may focus on:</w:t>
      </w:r>
    </w:p>
    <w:p w14:paraId="16D31CC2" w14:textId="77777777" w:rsidR="001C4A09" w:rsidRPr="00E76D24" w:rsidRDefault="001C4A09" w:rsidP="00F70D2B">
      <w:pPr>
        <w:numPr>
          <w:ilvl w:val="0"/>
          <w:numId w:val="28"/>
        </w:numPr>
        <w:spacing w:line="360" w:lineRule="auto"/>
        <w:ind w:left="0" w:firstLine="0"/>
        <w:jc w:val="left"/>
        <w:rPr>
          <w:rFonts w:eastAsia="Times New Roman" w:cs="Times New Roman"/>
          <w:lang w:val="en-GB"/>
        </w:rPr>
      </w:pPr>
      <w:r w:rsidRPr="00E76D24">
        <w:rPr>
          <w:rFonts w:eastAsia="Times New Roman" w:cs="Times New Roman"/>
          <w:lang w:val="en-GB"/>
        </w:rPr>
        <w:t xml:space="preserve">database functionality; </w:t>
      </w:r>
    </w:p>
    <w:p w14:paraId="3C02E930" w14:textId="77777777" w:rsidR="001C4A09" w:rsidRPr="00E76D24" w:rsidRDefault="001C4A09" w:rsidP="00F70D2B">
      <w:pPr>
        <w:numPr>
          <w:ilvl w:val="0"/>
          <w:numId w:val="28"/>
        </w:numPr>
        <w:spacing w:line="360" w:lineRule="auto"/>
        <w:ind w:left="0" w:firstLine="0"/>
        <w:jc w:val="left"/>
        <w:rPr>
          <w:rFonts w:eastAsia="Times New Roman" w:cs="Times New Roman"/>
          <w:lang w:val="en-GB"/>
        </w:rPr>
      </w:pPr>
      <w:r w:rsidRPr="00E76D24">
        <w:rPr>
          <w:rFonts w:eastAsia="Times New Roman" w:cs="Times New Roman"/>
          <w:lang w:val="en-GB"/>
        </w:rPr>
        <w:t xml:space="preserve">degraded land identification; </w:t>
      </w:r>
    </w:p>
    <w:p w14:paraId="56B89E71" w14:textId="77777777" w:rsidR="001C4A09" w:rsidRPr="00E76D24" w:rsidRDefault="001C4A09" w:rsidP="00F70D2B">
      <w:pPr>
        <w:numPr>
          <w:ilvl w:val="0"/>
          <w:numId w:val="28"/>
        </w:numPr>
        <w:spacing w:line="360" w:lineRule="auto"/>
        <w:ind w:left="0" w:firstLine="0"/>
        <w:jc w:val="left"/>
        <w:rPr>
          <w:rFonts w:eastAsia="Times New Roman" w:cs="Times New Roman"/>
          <w:lang w:val="en-GB"/>
        </w:rPr>
      </w:pPr>
      <w:r w:rsidRPr="00E76D24">
        <w:rPr>
          <w:rFonts w:eastAsia="Times New Roman" w:cs="Times New Roman"/>
          <w:lang w:val="en-GB"/>
        </w:rPr>
        <w:t xml:space="preserve">sustainable land management; </w:t>
      </w:r>
    </w:p>
    <w:p w14:paraId="03A34440" w14:textId="77777777" w:rsidR="001C4A09" w:rsidRPr="00E76D24" w:rsidRDefault="001C4A09" w:rsidP="00F70D2B">
      <w:pPr>
        <w:numPr>
          <w:ilvl w:val="0"/>
          <w:numId w:val="28"/>
        </w:numPr>
        <w:spacing w:line="360" w:lineRule="auto"/>
        <w:ind w:left="0" w:firstLine="0"/>
        <w:jc w:val="left"/>
        <w:rPr>
          <w:rFonts w:eastAsia="Times New Roman" w:cs="Times New Roman"/>
          <w:lang w:val="en-GB"/>
        </w:rPr>
      </w:pPr>
      <w:r w:rsidRPr="00E76D24">
        <w:rPr>
          <w:rFonts w:eastAsia="Times New Roman" w:cs="Times New Roman"/>
          <w:lang w:val="en-GB"/>
        </w:rPr>
        <w:t xml:space="preserve">non-food agricultural production; </w:t>
      </w:r>
    </w:p>
    <w:p w14:paraId="297DEDA5" w14:textId="77777777" w:rsidR="001C4A09" w:rsidRPr="00E76D24" w:rsidRDefault="001C4A09" w:rsidP="00F70D2B">
      <w:pPr>
        <w:numPr>
          <w:ilvl w:val="0"/>
          <w:numId w:val="28"/>
        </w:numPr>
        <w:spacing w:line="360" w:lineRule="auto"/>
        <w:ind w:left="0" w:firstLine="0"/>
        <w:jc w:val="left"/>
        <w:rPr>
          <w:rFonts w:eastAsia="Times New Roman" w:cs="Times New Roman"/>
          <w:lang w:val="en-GB"/>
        </w:rPr>
      </w:pPr>
      <w:r w:rsidRPr="00E76D24">
        <w:rPr>
          <w:rFonts w:eastAsia="Times New Roman" w:cs="Times New Roman"/>
          <w:lang w:val="en-GB"/>
        </w:rPr>
        <w:t xml:space="preserve">environmental legislation; </w:t>
      </w:r>
    </w:p>
    <w:p w14:paraId="5F1294BA" w14:textId="1AA6FF51" w:rsidR="001C4A09" w:rsidRPr="00E76D24" w:rsidRDefault="001C4A09" w:rsidP="00F70D2B">
      <w:pPr>
        <w:numPr>
          <w:ilvl w:val="0"/>
          <w:numId w:val="28"/>
        </w:numPr>
        <w:spacing w:line="360" w:lineRule="auto"/>
        <w:ind w:left="0" w:firstLine="0"/>
        <w:jc w:val="left"/>
        <w:rPr>
          <w:rFonts w:eastAsia="Times New Roman" w:cs="Times New Roman"/>
          <w:lang w:val="en-GB"/>
        </w:rPr>
      </w:pPr>
      <w:r w:rsidRPr="00E76D24">
        <w:rPr>
          <w:rFonts w:eastAsia="Times New Roman" w:cs="Times New Roman"/>
          <w:lang w:val="en-GB"/>
        </w:rPr>
        <w:t>project case studies.</w:t>
      </w:r>
    </w:p>
    <w:p w14:paraId="4FFB1700" w14:textId="77777777" w:rsidR="001C4A09" w:rsidRPr="00E76D24" w:rsidRDefault="001C4A09" w:rsidP="00E76D24">
      <w:pPr>
        <w:rPr>
          <w:b/>
          <w:bCs/>
          <w:sz w:val="28"/>
          <w:szCs w:val="28"/>
          <w:lang w:val="en-GB"/>
        </w:rPr>
      </w:pPr>
      <w:r w:rsidRPr="00E76D24">
        <w:rPr>
          <w:b/>
          <w:bCs/>
          <w:sz w:val="28"/>
          <w:szCs w:val="28"/>
          <w:lang w:val="en-GB"/>
        </w:rPr>
        <w:t>Conferences and Scientific Events</w:t>
      </w:r>
    </w:p>
    <w:p w14:paraId="6EAE4A6A" w14:textId="77777777" w:rsidR="001C4A09" w:rsidRPr="00E76D24" w:rsidRDefault="001C4A09" w:rsidP="00267CB2">
      <w:pPr>
        <w:spacing w:line="360" w:lineRule="auto"/>
        <w:rPr>
          <w:rFonts w:eastAsia="Times New Roman" w:cs="Times New Roman"/>
          <w:lang w:val="en-GB"/>
        </w:rPr>
      </w:pPr>
      <w:r w:rsidRPr="00E76D24">
        <w:rPr>
          <w:rFonts w:eastAsia="Times New Roman" w:cs="Times New Roman"/>
          <w:lang w:val="en-GB"/>
        </w:rPr>
        <w:lastRenderedPageBreak/>
        <w:t>Participation in scientific conferences provides opportunities for disseminating project results among researchers, policymakers and international organisations.</w:t>
      </w:r>
    </w:p>
    <w:p w14:paraId="2F69C888" w14:textId="77777777" w:rsidR="001C4A09" w:rsidRPr="00E76D24" w:rsidRDefault="001C4A09" w:rsidP="001C4A09">
      <w:pPr>
        <w:spacing w:line="360" w:lineRule="auto"/>
        <w:jc w:val="left"/>
        <w:rPr>
          <w:rFonts w:eastAsia="Times New Roman" w:cs="Times New Roman"/>
          <w:lang w:val="en-GB"/>
        </w:rPr>
      </w:pPr>
      <w:r w:rsidRPr="00E76D24">
        <w:rPr>
          <w:rFonts w:eastAsia="Times New Roman" w:cs="Times New Roman"/>
          <w:lang w:val="en-GB"/>
        </w:rPr>
        <w:t>Conference presentations should highlight:</w:t>
      </w:r>
    </w:p>
    <w:p w14:paraId="083EE559" w14:textId="77777777" w:rsidR="001C4A09" w:rsidRPr="00E76D24" w:rsidRDefault="001C4A09" w:rsidP="00F70D2B">
      <w:pPr>
        <w:numPr>
          <w:ilvl w:val="0"/>
          <w:numId w:val="29"/>
        </w:numPr>
        <w:spacing w:line="360" w:lineRule="auto"/>
        <w:ind w:left="0" w:firstLine="0"/>
        <w:jc w:val="left"/>
        <w:rPr>
          <w:rFonts w:eastAsia="Times New Roman" w:cs="Times New Roman"/>
          <w:lang w:val="en-GB"/>
        </w:rPr>
      </w:pPr>
      <w:r w:rsidRPr="00E76D24">
        <w:rPr>
          <w:rFonts w:eastAsia="Times New Roman" w:cs="Times New Roman"/>
          <w:lang w:val="en-GB"/>
        </w:rPr>
        <w:t xml:space="preserve">scientific achievements; </w:t>
      </w:r>
    </w:p>
    <w:p w14:paraId="6FF135EF" w14:textId="77777777" w:rsidR="001C4A09" w:rsidRPr="00E76D24" w:rsidRDefault="001C4A09" w:rsidP="00F70D2B">
      <w:pPr>
        <w:numPr>
          <w:ilvl w:val="0"/>
          <w:numId w:val="29"/>
        </w:numPr>
        <w:spacing w:line="360" w:lineRule="auto"/>
        <w:ind w:left="0" w:firstLine="0"/>
        <w:jc w:val="left"/>
        <w:rPr>
          <w:rFonts w:eastAsia="Times New Roman" w:cs="Times New Roman"/>
          <w:lang w:val="en-GB"/>
        </w:rPr>
      </w:pPr>
      <w:r w:rsidRPr="00E76D24">
        <w:rPr>
          <w:rFonts w:eastAsia="Times New Roman" w:cs="Times New Roman"/>
          <w:lang w:val="en-GB"/>
        </w:rPr>
        <w:t xml:space="preserve">innovative project methodologies; </w:t>
      </w:r>
    </w:p>
    <w:p w14:paraId="13AF1148" w14:textId="77777777" w:rsidR="001C4A09" w:rsidRPr="00E76D24" w:rsidRDefault="001C4A09" w:rsidP="00F70D2B">
      <w:pPr>
        <w:numPr>
          <w:ilvl w:val="0"/>
          <w:numId w:val="29"/>
        </w:numPr>
        <w:spacing w:line="360" w:lineRule="auto"/>
        <w:ind w:left="0" w:firstLine="0"/>
        <w:jc w:val="left"/>
        <w:rPr>
          <w:rFonts w:eastAsia="Times New Roman" w:cs="Times New Roman"/>
          <w:lang w:val="en-GB"/>
        </w:rPr>
      </w:pPr>
      <w:r w:rsidRPr="00E76D24">
        <w:rPr>
          <w:rFonts w:eastAsia="Times New Roman" w:cs="Times New Roman"/>
          <w:lang w:val="en-GB"/>
        </w:rPr>
        <w:t xml:space="preserve">practical applications of the database; </w:t>
      </w:r>
    </w:p>
    <w:p w14:paraId="35808E25" w14:textId="021E849B" w:rsidR="001C4A09" w:rsidRPr="00E76D24" w:rsidRDefault="001C4A09" w:rsidP="00F70D2B">
      <w:pPr>
        <w:numPr>
          <w:ilvl w:val="0"/>
          <w:numId w:val="29"/>
        </w:numPr>
        <w:spacing w:line="360" w:lineRule="auto"/>
        <w:ind w:left="0" w:firstLine="0"/>
        <w:jc w:val="left"/>
        <w:rPr>
          <w:rFonts w:eastAsia="Times New Roman" w:cs="Times New Roman"/>
          <w:lang w:val="en-GB"/>
        </w:rPr>
      </w:pPr>
      <w:r w:rsidRPr="00E76D24">
        <w:rPr>
          <w:rFonts w:eastAsia="Times New Roman" w:cs="Times New Roman"/>
          <w:lang w:val="en-GB"/>
        </w:rPr>
        <w:t xml:space="preserve">future research perspectives. </w:t>
      </w:r>
    </w:p>
    <w:p w14:paraId="7BBE5599" w14:textId="77777777" w:rsidR="001C4A09" w:rsidRPr="00E76D24" w:rsidRDefault="001C4A09" w:rsidP="00E76D24">
      <w:pPr>
        <w:rPr>
          <w:b/>
          <w:bCs/>
          <w:sz w:val="28"/>
          <w:szCs w:val="28"/>
          <w:lang w:val="en-GB"/>
        </w:rPr>
      </w:pPr>
      <w:r w:rsidRPr="00E76D24">
        <w:rPr>
          <w:b/>
          <w:bCs/>
          <w:sz w:val="28"/>
          <w:szCs w:val="28"/>
          <w:lang w:val="en-GB"/>
        </w:rPr>
        <w:t>Demonstration Sites</w:t>
      </w:r>
    </w:p>
    <w:p w14:paraId="621103F0" w14:textId="19BF5B9F" w:rsidR="001C4A09" w:rsidRPr="00E76D24" w:rsidRDefault="001C4A09" w:rsidP="00267CB2">
      <w:pPr>
        <w:spacing w:line="360" w:lineRule="auto"/>
        <w:rPr>
          <w:rFonts w:eastAsia="Times New Roman" w:cs="Times New Roman"/>
          <w:lang w:val="en-GB"/>
        </w:rPr>
      </w:pPr>
      <w:r w:rsidRPr="00E76D24">
        <w:rPr>
          <w:rFonts w:eastAsia="Times New Roman" w:cs="Times New Roman"/>
          <w:lang w:val="en-GB"/>
        </w:rPr>
        <w:t>Pilot sites established within the PoLaRecCE project constitute valuable communication tools illustrating practical implementation of sustainable land management solutions.</w:t>
      </w:r>
      <w:r w:rsidR="00267CB2">
        <w:rPr>
          <w:rFonts w:eastAsia="Times New Roman" w:cs="Times New Roman"/>
          <w:lang w:val="en-GB"/>
        </w:rPr>
        <w:t xml:space="preserve"> </w:t>
      </w:r>
      <w:r w:rsidRPr="00E76D24">
        <w:rPr>
          <w:rFonts w:eastAsia="Times New Roman" w:cs="Times New Roman"/>
          <w:lang w:val="en-GB"/>
        </w:rPr>
        <w:t>Demonstration activities enable stakeholders to observe project results directly and facilitate discussion of practical implementation challenges.</w:t>
      </w:r>
    </w:p>
    <w:p w14:paraId="0961A3B0" w14:textId="77777777" w:rsidR="001C4A09" w:rsidRPr="00267CB2" w:rsidRDefault="001C4A09" w:rsidP="00E76D24">
      <w:pPr>
        <w:rPr>
          <w:b/>
          <w:bCs/>
          <w:sz w:val="28"/>
          <w:szCs w:val="28"/>
          <w:lang w:val="en-GB"/>
        </w:rPr>
      </w:pPr>
      <w:r w:rsidRPr="00267CB2">
        <w:rPr>
          <w:b/>
          <w:bCs/>
          <w:sz w:val="28"/>
          <w:szCs w:val="28"/>
          <w:lang w:val="en-GB"/>
        </w:rPr>
        <w:t>Educational Activities</w:t>
      </w:r>
    </w:p>
    <w:p w14:paraId="01D1562E" w14:textId="77777777" w:rsidR="001C4A09" w:rsidRPr="00E76D24" w:rsidRDefault="001C4A09" w:rsidP="001C4A09">
      <w:pPr>
        <w:spacing w:line="360" w:lineRule="auto"/>
        <w:jc w:val="left"/>
        <w:rPr>
          <w:rFonts w:eastAsia="Times New Roman" w:cs="Times New Roman"/>
          <w:lang w:val="en-GB"/>
        </w:rPr>
      </w:pPr>
      <w:r w:rsidRPr="00E76D24">
        <w:rPr>
          <w:rFonts w:eastAsia="Times New Roman" w:cs="Times New Roman"/>
          <w:lang w:val="en-GB"/>
        </w:rPr>
        <w:t>Educational institutions represent important multipliers of project knowledge.</w:t>
      </w:r>
    </w:p>
    <w:p w14:paraId="56E3E1E0" w14:textId="77777777" w:rsidR="001C4A09" w:rsidRPr="00E76D24" w:rsidRDefault="001C4A09" w:rsidP="001C4A09">
      <w:pPr>
        <w:spacing w:line="360" w:lineRule="auto"/>
        <w:jc w:val="left"/>
        <w:rPr>
          <w:rFonts w:eastAsia="Times New Roman" w:cs="Times New Roman"/>
          <w:lang w:val="en-GB"/>
        </w:rPr>
      </w:pPr>
      <w:r w:rsidRPr="00E76D24">
        <w:rPr>
          <w:rFonts w:eastAsia="Times New Roman" w:cs="Times New Roman"/>
          <w:lang w:val="en-GB"/>
        </w:rPr>
        <w:t>Educational communication should include:</w:t>
      </w:r>
    </w:p>
    <w:p w14:paraId="7F5D2CEF" w14:textId="77777777" w:rsidR="001C4A09" w:rsidRPr="00E76D24" w:rsidRDefault="001C4A09" w:rsidP="00F70D2B">
      <w:pPr>
        <w:numPr>
          <w:ilvl w:val="0"/>
          <w:numId w:val="30"/>
        </w:numPr>
        <w:spacing w:line="360" w:lineRule="auto"/>
        <w:ind w:left="0" w:firstLine="0"/>
        <w:jc w:val="left"/>
        <w:rPr>
          <w:rFonts w:eastAsia="Times New Roman" w:cs="Times New Roman"/>
          <w:lang w:val="en-GB"/>
        </w:rPr>
      </w:pPr>
      <w:r w:rsidRPr="00E76D24">
        <w:rPr>
          <w:rFonts w:eastAsia="Times New Roman" w:cs="Times New Roman"/>
          <w:lang w:val="en-GB"/>
        </w:rPr>
        <w:t xml:space="preserve">university lectures; </w:t>
      </w:r>
    </w:p>
    <w:p w14:paraId="3491C682" w14:textId="77777777" w:rsidR="001C4A09" w:rsidRPr="00E76D24" w:rsidRDefault="001C4A09" w:rsidP="00F70D2B">
      <w:pPr>
        <w:numPr>
          <w:ilvl w:val="0"/>
          <w:numId w:val="30"/>
        </w:numPr>
        <w:spacing w:line="360" w:lineRule="auto"/>
        <w:ind w:left="0" w:firstLine="0"/>
        <w:jc w:val="left"/>
        <w:rPr>
          <w:rFonts w:eastAsia="Times New Roman" w:cs="Times New Roman"/>
          <w:lang w:val="en-GB"/>
        </w:rPr>
      </w:pPr>
      <w:r w:rsidRPr="00E76D24">
        <w:rPr>
          <w:rFonts w:eastAsia="Times New Roman" w:cs="Times New Roman"/>
          <w:lang w:val="en-GB"/>
        </w:rPr>
        <w:t xml:space="preserve">student workshops; </w:t>
      </w:r>
    </w:p>
    <w:p w14:paraId="57794277" w14:textId="77777777" w:rsidR="001C4A09" w:rsidRPr="00E76D24" w:rsidRDefault="001C4A09" w:rsidP="00F70D2B">
      <w:pPr>
        <w:numPr>
          <w:ilvl w:val="0"/>
          <w:numId w:val="30"/>
        </w:numPr>
        <w:spacing w:line="360" w:lineRule="auto"/>
        <w:ind w:left="0" w:firstLine="0"/>
        <w:jc w:val="left"/>
        <w:rPr>
          <w:rFonts w:eastAsia="Times New Roman" w:cs="Times New Roman"/>
          <w:lang w:val="en-GB"/>
        </w:rPr>
      </w:pPr>
      <w:r w:rsidRPr="00E76D24">
        <w:rPr>
          <w:rFonts w:eastAsia="Times New Roman" w:cs="Times New Roman"/>
          <w:lang w:val="en-GB"/>
        </w:rPr>
        <w:t xml:space="preserve">field exercises; </w:t>
      </w:r>
    </w:p>
    <w:p w14:paraId="61F7B5E1" w14:textId="77777777" w:rsidR="001C4A09" w:rsidRPr="00E76D24" w:rsidRDefault="001C4A09" w:rsidP="00F70D2B">
      <w:pPr>
        <w:numPr>
          <w:ilvl w:val="0"/>
          <w:numId w:val="30"/>
        </w:numPr>
        <w:spacing w:line="360" w:lineRule="auto"/>
        <w:ind w:left="0" w:firstLine="0"/>
        <w:jc w:val="left"/>
        <w:rPr>
          <w:rFonts w:eastAsia="Times New Roman" w:cs="Times New Roman"/>
          <w:lang w:val="en-GB"/>
        </w:rPr>
      </w:pPr>
      <w:r w:rsidRPr="00E76D24">
        <w:rPr>
          <w:rFonts w:eastAsia="Times New Roman" w:cs="Times New Roman"/>
          <w:lang w:val="en-GB"/>
        </w:rPr>
        <w:t xml:space="preserve">school presentations; </w:t>
      </w:r>
    </w:p>
    <w:p w14:paraId="77097318" w14:textId="77777777" w:rsidR="001C4A09" w:rsidRPr="00E76D24" w:rsidRDefault="001C4A09" w:rsidP="00F70D2B">
      <w:pPr>
        <w:numPr>
          <w:ilvl w:val="0"/>
          <w:numId w:val="30"/>
        </w:numPr>
        <w:spacing w:line="360" w:lineRule="auto"/>
        <w:ind w:left="0" w:firstLine="0"/>
        <w:jc w:val="left"/>
        <w:rPr>
          <w:rFonts w:eastAsia="Times New Roman" w:cs="Times New Roman"/>
          <w:lang w:val="en-GB"/>
        </w:rPr>
      </w:pPr>
      <w:r w:rsidRPr="00E76D24">
        <w:rPr>
          <w:rFonts w:eastAsia="Times New Roman" w:cs="Times New Roman"/>
          <w:lang w:val="en-GB"/>
        </w:rPr>
        <w:t xml:space="preserve">educational competitions where appropriate; </w:t>
      </w:r>
    </w:p>
    <w:p w14:paraId="4091514F" w14:textId="77777777" w:rsidR="001C4A09" w:rsidRPr="00E76D24" w:rsidRDefault="001C4A09" w:rsidP="00F70D2B">
      <w:pPr>
        <w:numPr>
          <w:ilvl w:val="0"/>
          <w:numId w:val="30"/>
        </w:numPr>
        <w:spacing w:line="360" w:lineRule="auto"/>
        <w:ind w:left="0" w:firstLine="0"/>
        <w:jc w:val="left"/>
        <w:rPr>
          <w:rFonts w:eastAsia="Times New Roman" w:cs="Times New Roman"/>
          <w:lang w:val="en-GB"/>
        </w:rPr>
      </w:pPr>
      <w:r w:rsidRPr="00E76D24">
        <w:rPr>
          <w:rFonts w:eastAsia="Times New Roman" w:cs="Times New Roman"/>
          <w:lang w:val="en-GB"/>
        </w:rPr>
        <w:t>teaching materials developed using project results.</w:t>
      </w:r>
    </w:p>
    <w:p w14:paraId="0BBA04AE" w14:textId="77777777" w:rsidR="001C4A09" w:rsidRDefault="001C4A09" w:rsidP="001C4A09">
      <w:pPr>
        <w:spacing w:line="360" w:lineRule="auto"/>
        <w:jc w:val="left"/>
        <w:rPr>
          <w:rFonts w:ascii="Trebuchet MS" w:hAnsi="Trebuchet MS"/>
          <w:b/>
          <w:bCs/>
          <w:iCs/>
          <w:noProof/>
          <w:color w:val="90ABB1" w:themeColor="accent1"/>
          <w:spacing w:val="-10"/>
          <w:sz w:val="36"/>
          <w:szCs w:val="36"/>
          <w:lang w:val="en-GB" w:eastAsia="de-AT"/>
        </w:rPr>
      </w:pPr>
    </w:p>
    <w:p w14:paraId="58E17DDE" w14:textId="0C982D3D" w:rsidR="001C4A09" w:rsidRPr="00E76D24" w:rsidRDefault="001C4A09" w:rsidP="00E76D24">
      <w:pPr>
        <w:pStyle w:val="CE-HeadlineSubtitle"/>
        <w:rPr>
          <w:sz w:val="36"/>
          <w:szCs w:val="36"/>
        </w:rPr>
      </w:pPr>
      <w:bookmarkStart w:id="60" w:name="_Toc236302191"/>
      <w:r w:rsidRPr="00E76D24">
        <w:rPr>
          <w:sz w:val="36"/>
          <w:szCs w:val="36"/>
        </w:rPr>
        <w:t>5.5. Capacity building</w:t>
      </w:r>
      <w:bookmarkEnd w:id="60"/>
    </w:p>
    <w:p w14:paraId="21C0143C" w14:textId="77777777" w:rsidR="001C4A09" w:rsidRPr="001C4A09" w:rsidRDefault="001C4A09" w:rsidP="001C4A09">
      <w:p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Communication alone does not ensure effective implementation of project results.</w:t>
      </w:r>
    </w:p>
    <w:p w14:paraId="60D51664" w14:textId="6ACD68DB" w:rsidR="001C4A09" w:rsidRPr="001C4A09" w:rsidRDefault="001C4A09" w:rsidP="001C4A09">
      <w:p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 xml:space="preserve">Therefore, the </w:t>
      </w:r>
      <w:r w:rsidR="00B245F1">
        <w:rPr>
          <w:rFonts w:ascii="Trebuchet MS" w:hAnsi="Trebuchet MS"/>
          <w:iCs/>
          <w:noProof/>
          <w:spacing w:val="-10"/>
          <w:lang w:eastAsia="de-AT"/>
        </w:rPr>
        <w:t>s</w:t>
      </w:r>
      <w:r w:rsidR="00176B3A">
        <w:rPr>
          <w:rFonts w:ascii="Trebuchet MS" w:hAnsi="Trebuchet MS"/>
          <w:iCs/>
          <w:noProof/>
          <w:spacing w:val="-10"/>
          <w:lang w:eastAsia="de-AT"/>
        </w:rPr>
        <w:t>trategy</w:t>
      </w:r>
      <w:r w:rsidRPr="001C4A09">
        <w:rPr>
          <w:rFonts w:ascii="Trebuchet MS" w:hAnsi="Trebuchet MS"/>
          <w:iCs/>
          <w:noProof/>
          <w:spacing w:val="-10"/>
          <w:lang w:eastAsia="de-AT"/>
        </w:rPr>
        <w:t xml:space="preserve"> places particular emphasis on strengthening stakeholder capacity through systematic education and training.</w:t>
      </w:r>
    </w:p>
    <w:p w14:paraId="69C8D6F0" w14:textId="77777777" w:rsidR="001C4A09" w:rsidRPr="001C4A09" w:rsidRDefault="001C4A09" w:rsidP="001C4A09">
      <w:p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Capacity-building activities should focus on:</w:t>
      </w:r>
    </w:p>
    <w:p w14:paraId="58EAA282" w14:textId="77777777" w:rsidR="001C4A09" w:rsidRPr="001C4A09" w:rsidRDefault="001C4A09" w:rsidP="00F70D2B">
      <w:pPr>
        <w:numPr>
          <w:ilvl w:val="0"/>
          <w:numId w:val="31"/>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lastRenderedPageBreak/>
        <w:t xml:space="preserve">improving understanding of degraded land management; </w:t>
      </w:r>
    </w:p>
    <w:p w14:paraId="3C692F97" w14:textId="77777777" w:rsidR="001C4A09" w:rsidRPr="001C4A09" w:rsidRDefault="001C4A09" w:rsidP="00F70D2B">
      <w:pPr>
        <w:numPr>
          <w:ilvl w:val="0"/>
          <w:numId w:val="31"/>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 xml:space="preserve">increasing practical skills related to database use; </w:t>
      </w:r>
    </w:p>
    <w:p w14:paraId="2A538FF2" w14:textId="77777777" w:rsidR="001C4A09" w:rsidRDefault="001C4A09" w:rsidP="00F70D2B">
      <w:pPr>
        <w:numPr>
          <w:ilvl w:val="0"/>
          <w:numId w:val="31"/>
        </w:numPr>
        <w:spacing w:line="360" w:lineRule="auto"/>
        <w:jc w:val="left"/>
        <w:rPr>
          <w:rFonts w:ascii="Trebuchet MS" w:hAnsi="Trebuchet MS"/>
          <w:iCs/>
          <w:noProof/>
          <w:spacing w:val="-10"/>
          <w:lang w:val="pl-PL" w:eastAsia="de-AT"/>
        </w:rPr>
      </w:pPr>
      <w:r w:rsidRPr="001C4A09">
        <w:rPr>
          <w:rFonts w:ascii="Trebuchet MS" w:hAnsi="Trebuchet MS"/>
          <w:iCs/>
          <w:noProof/>
          <w:spacing w:val="-10"/>
          <w:lang w:val="pl-PL" w:eastAsia="de-AT"/>
        </w:rPr>
        <w:t xml:space="preserve">strengthening institutional cooperation; </w:t>
      </w:r>
    </w:p>
    <w:p w14:paraId="4B57FDC9" w14:textId="170FEAD6" w:rsidR="001C4A09" w:rsidRPr="00E76D24" w:rsidRDefault="001C4A09" w:rsidP="00F70D2B">
      <w:pPr>
        <w:numPr>
          <w:ilvl w:val="0"/>
          <w:numId w:val="31"/>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developing competencies required for sustainable land-use planning</w:t>
      </w:r>
      <w:r>
        <w:rPr>
          <w:rFonts w:ascii="Trebuchet MS" w:hAnsi="Trebuchet MS"/>
          <w:iCs/>
          <w:noProof/>
          <w:spacing w:val="-10"/>
          <w:lang w:eastAsia="de-AT"/>
        </w:rPr>
        <w:t>.</w:t>
      </w:r>
    </w:p>
    <w:p w14:paraId="29AECDB9" w14:textId="30626F63" w:rsidR="001C4A09" w:rsidRPr="001C4A09" w:rsidRDefault="001C4A09" w:rsidP="001C4A09">
      <w:pPr>
        <w:spacing w:line="360" w:lineRule="auto"/>
        <w:jc w:val="left"/>
        <w:rPr>
          <w:rFonts w:ascii="Trebuchet MS" w:hAnsi="Trebuchet MS"/>
          <w:b/>
          <w:bCs/>
          <w:iCs/>
          <w:noProof/>
          <w:spacing w:val="-10"/>
          <w:sz w:val="28"/>
          <w:szCs w:val="28"/>
          <w:lang w:eastAsia="de-AT"/>
        </w:rPr>
      </w:pPr>
      <w:r w:rsidRPr="001C4A09">
        <w:rPr>
          <w:rFonts w:ascii="Trebuchet MS" w:hAnsi="Trebuchet MS"/>
          <w:b/>
          <w:bCs/>
          <w:iCs/>
          <w:noProof/>
          <w:spacing w:val="-10"/>
          <w:sz w:val="28"/>
          <w:szCs w:val="28"/>
          <w:lang w:eastAsia="de-AT"/>
        </w:rPr>
        <w:t>Training Activities</w:t>
      </w:r>
    </w:p>
    <w:p w14:paraId="3613FE1D" w14:textId="77777777" w:rsidR="001C4A09" w:rsidRPr="001C4A09" w:rsidRDefault="001C4A09" w:rsidP="001C4A09">
      <w:p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Training programmes should be adapted to the needs of individual stakeholder groups.</w:t>
      </w:r>
    </w:p>
    <w:p w14:paraId="3933408C" w14:textId="09AFD32D" w:rsidR="001C4A09" w:rsidRPr="001C4A09" w:rsidRDefault="001C4A09" w:rsidP="001C4A09">
      <w:p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Typical training modules may include:</w:t>
      </w:r>
    </w:p>
    <w:p w14:paraId="7E400137" w14:textId="77777777" w:rsidR="001C4A09" w:rsidRPr="001C4A09" w:rsidRDefault="001C4A09" w:rsidP="00F70D2B">
      <w:pPr>
        <w:pStyle w:val="Akapitzlist"/>
        <w:numPr>
          <w:ilvl w:val="0"/>
          <w:numId w:val="32"/>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introduction to degraded land management;</w:t>
      </w:r>
    </w:p>
    <w:p w14:paraId="787B8A52" w14:textId="77777777" w:rsidR="001C4A09" w:rsidRPr="001C4A09" w:rsidRDefault="001C4A09" w:rsidP="00F70D2B">
      <w:pPr>
        <w:pStyle w:val="Akapitzlist"/>
        <w:numPr>
          <w:ilvl w:val="0"/>
          <w:numId w:val="32"/>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practical use of the Central European database;</w:t>
      </w:r>
    </w:p>
    <w:p w14:paraId="367668FF" w14:textId="77777777" w:rsidR="001C4A09" w:rsidRPr="001C4A09" w:rsidRDefault="001C4A09" w:rsidP="00F70D2B">
      <w:pPr>
        <w:pStyle w:val="Akapitzlist"/>
        <w:numPr>
          <w:ilvl w:val="0"/>
          <w:numId w:val="32"/>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interpretation of environmental information;</w:t>
      </w:r>
    </w:p>
    <w:p w14:paraId="77A6C631" w14:textId="77777777" w:rsidR="001C4A09" w:rsidRPr="001C4A09" w:rsidRDefault="001C4A09" w:rsidP="00F70D2B">
      <w:pPr>
        <w:pStyle w:val="Akapitzlist"/>
        <w:numPr>
          <w:ilvl w:val="0"/>
          <w:numId w:val="32"/>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examples of pilot implementations;</w:t>
      </w:r>
    </w:p>
    <w:p w14:paraId="0D935A1C" w14:textId="7FE0C998" w:rsidR="001C4A09" w:rsidRPr="00E76D24" w:rsidRDefault="001C4A09" w:rsidP="00F70D2B">
      <w:pPr>
        <w:pStyle w:val="Akapitzlist"/>
        <w:numPr>
          <w:ilvl w:val="0"/>
          <w:numId w:val="32"/>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good practices from participating regions.</w:t>
      </w:r>
    </w:p>
    <w:p w14:paraId="05661441" w14:textId="7655E744" w:rsidR="001C4A09" w:rsidRPr="001C4A09" w:rsidRDefault="001C4A09" w:rsidP="00656DC7">
      <w:pPr>
        <w:keepLines/>
        <w:spacing w:line="360" w:lineRule="auto"/>
        <w:jc w:val="left"/>
        <w:rPr>
          <w:rFonts w:ascii="Trebuchet MS" w:hAnsi="Trebuchet MS"/>
          <w:b/>
          <w:bCs/>
          <w:iCs/>
          <w:noProof/>
          <w:spacing w:val="-10"/>
          <w:sz w:val="28"/>
          <w:szCs w:val="28"/>
          <w:lang w:eastAsia="de-AT"/>
        </w:rPr>
      </w:pPr>
      <w:r w:rsidRPr="001C4A09">
        <w:rPr>
          <w:rFonts w:ascii="Trebuchet MS" w:hAnsi="Trebuchet MS"/>
          <w:b/>
          <w:bCs/>
          <w:iCs/>
          <w:noProof/>
          <w:spacing w:val="-10"/>
          <w:sz w:val="28"/>
          <w:szCs w:val="28"/>
          <w:lang w:eastAsia="de-AT"/>
        </w:rPr>
        <w:t>Knowledge Exchange</w:t>
      </w:r>
    </w:p>
    <w:p w14:paraId="4BD8D12F" w14:textId="5896008E" w:rsidR="001C4A09" w:rsidRPr="001C4A09" w:rsidRDefault="001C4A09" w:rsidP="00656DC7">
      <w:pPr>
        <w:keepLines/>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An important element of capacity building is the exchange of practical experience among project partners and stakeholders.</w:t>
      </w:r>
    </w:p>
    <w:p w14:paraId="744949FD" w14:textId="0DA0344F" w:rsidR="001C4A09" w:rsidRPr="001C4A09" w:rsidRDefault="001C4A09" w:rsidP="00656DC7">
      <w:pPr>
        <w:keepLines/>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Knowledge exchange should be promoted through:</w:t>
      </w:r>
    </w:p>
    <w:p w14:paraId="3AA852CA" w14:textId="77777777" w:rsidR="001C4A09" w:rsidRPr="001C4A09" w:rsidRDefault="001C4A09" w:rsidP="00F70D2B">
      <w:pPr>
        <w:pStyle w:val="Akapitzlist"/>
        <w:keepLines/>
        <w:numPr>
          <w:ilvl w:val="0"/>
          <w:numId w:val="33"/>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thematic workshops;</w:t>
      </w:r>
    </w:p>
    <w:p w14:paraId="667CEE2A" w14:textId="77777777" w:rsidR="001C4A09" w:rsidRPr="001C4A09" w:rsidRDefault="001C4A09" w:rsidP="00F70D2B">
      <w:pPr>
        <w:pStyle w:val="Akapitzlist"/>
        <w:keepLines/>
        <w:numPr>
          <w:ilvl w:val="0"/>
          <w:numId w:val="33"/>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study visits;</w:t>
      </w:r>
    </w:p>
    <w:p w14:paraId="61C9B8D7" w14:textId="77777777" w:rsidR="001C4A09" w:rsidRPr="001C4A09" w:rsidRDefault="001C4A09" w:rsidP="00F70D2B">
      <w:pPr>
        <w:pStyle w:val="Akapitzlist"/>
        <w:keepLines/>
        <w:numPr>
          <w:ilvl w:val="0"/>
          <w:numId w:val="33"/>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peer-learning activities;</w:t>
      </w:r>
    </w:p>
    <w:p w14:paraId="12C50C6A" w14:textId="77777777" w:rsidR="001C4A09" w:rsidRPr="001C4A09" w:rsidRDefault="001C4A09" w:rsidP="00F70D2B">
      <w:pPr>
        <w:pStyle w:val="Akapitzlist"/>
        <w:keepLines/>
        <w:numPr>
          <w:ilvl w:val="0"/>
          <w:numId w:val="33"/>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technical meetings;</w:t>
      </w:r>
    </w:p>
    <w:p w14:paraId="2C79FF19" w14:textId="77777777" w:rsidR="001C4A09" w:rsidRPr="001C4A09" w:rsidRDefault="001C4A09" w:rsidP="00F70D2B">
      <w:pPr>
        <w:pStyle w:val="Akapitzlist"/>
        <w:keepLines/>
        <w:numPr>
          <w:ilvl w:val="0"/>
          <w:numId w:val="33"/>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exchange of educational materials;</w:t>
      </w:r>
    </w:p>
    <w:p w14:paraId="793F24E4" w14:textId="77777777" w:rsidR="00656DC7" w:rsidRDefault="001C4A09" w:rsidP="00F70D2B">
      <w:pPr>
        <w:pStyle w:val="Akapitzlist"/>
        <w:keepLines/>
        <w:numPr>
          <w:ilvl w:val="0"/>
          <w:numId w:val="33"/>
        </w:numPr>
        <w:spacing w:line="360" w:lineRule="auto"/>
        <w:jc w:val="left"/>
        <w:rPr>
          <w:rFonts w:ascii="Trebuchet MS" w:hAnsi="Trebuchet MS"/>
          <w:iCs/>
          <w:noProof/>
          <w:spacing w:val="-10"/>
          <w:lang w:eastAsia="de-AT"/>
        </w:rPr>
      </w:pPr>
      <w:r w:rsidRPr="001C4A09">
        <w:rPr>
          <w:rFonts w:ascii="Trebuchet MS" w:hAnsi="Trebuchet MS"/>
          <w:iCs/>
          <w:noProof/>
          <w:spacing w:val="-10"/>
          <w:lang w:eastAsia="de-AT"/>
        </w:rPr>
        <w:t>presentations of successful pilot implementations.</w:t>
      </w:r>
    </w:p>
    <w:p w14:paraId="1679DBF5" w14:textId="77777777" w:rsidR="00656DC7" w:rsidRDefault="00656DC7" w:rsidP="00656DC7">
      <w:pPr>
        <w:keepLines/>
        <w:spacing w:line="360" w:lineRule="auto"/>
        <w:ind w:left="360"/>
        <w:jc w:val="left"/>
        <w:rPr>
          <w:rFonts w:ascii="Trebuchet MS" w:hAnsi="Trebuchet MS"/>
          <w:b/>
          <w:bCs/>
          <w:iCs/>
          <w:noProof/>
          <w:color w:val="90ABB1" w:themeColor="accent1"/>
          <w:spacing w:val="-10"/>
          <w:sz w:val="36"/>
          <w:szCs w:val="36"/>
          <w:lang w:val="en-GB" w:eastAsia="de-AT"/>
        </w:rPr>
      </w:pPr>
    </w:p>
    <w:p w14:paraId="7D1029A6" w14:textId="77777777" w:rsidR="00656DC7" w:rsidRPr="00E76D24" w:rsidRDefault="00656DC7" w:rsidP="00E76D24">
      <w:pPr>
        <w:pStyle w:val="CE-HeadlineSubtitle"/>
        <w:rPr>
          <w:sz w:val="36"/>
          <w:szCs w:val="36"/>
        </w:rPr>
      </w:pPr>
      <w:bookmarkStart w:id="61" w:name="_Toc236302192"/>
      <w:r w:rsidRPr="00E76D24">
        <w:rPr>
          <w:sz w:val="36"/>
          <w:szCs w:val="36"/>
        </w:rPr>
        <w:t>5.6. Dissemination of good practices</w:t>
      </w:r>
      <w:bookmarkEnd w:id="61"/>
    </w:p>
    <w:p w14:paraId="06B280C0" w14:textId="32BCAF3E" w:rsidR="00656DC7" w:rsidRPr="00656DC7" w:rsidRDefault="00656DC7" w:rsidP="00527B43">
      <w:pPr>
        <w:spacing w:line="360" w:lineRule="auto"/>
        <w:rPr>
          <w:noProof/>
          <w:lang w:eastAsia="de-AT"/>
        </w:rPr>
      </w:pPr>
      <w:r w:rsidRPr="00656DC7">
        <w:rPr>
          <w:noProof/>
          <w:lang w:eastAsia="de-AT"/>
        </w:rPr>
        <w:t>The pilot activities implemented within the PoLaRecCE project provide numerous examples of sustainable degraded land management that should be widely disseminated.</w:t>
      </w:r>
      <w:r>
        <w:rPr>
          <w:noProof/>
          <w:lang w:eastAsia="de-AT"/>
        </w:rPr>
        <w:t xml:space="preserve"> </w:t>
      </w:r>
      <w:r w:rsidRPr="00656DC7">
        <w:rPr>
          <w:noProof/>
          <w:lang w:eastAsia="de-AT"/>
        </w:rPr>
        <w:t>Communication should emphasise practical experience obtained during project implementation rather than only theoretical</w:t>
      </w:r>
      <w:r>
        <w:rPr>
          <w:noProof/>
          <w:lang w:eastAsia="de-AT"/>
        </w:rPr>
        <w:t xml:space="preserve"> </w:t>
      </w:r>
      <w:r w:rsidRPr="00656DC7">
        <w:rPr>
          <w:noProof/>
          <w:lang w:eastAsia="de-AT"/>
        </w:rPr>
        <w:t>recommendations.</w:t>
      </w:r>
    </w:p>
    <w:p w14:paraId="21000672" w14:textId="0B9BAD67" w:rsidR="00656DC7" w:rsidRPr="00656DC7" w:rsidRDefault="00656DC7" w:rsidP="00527B43">
      <w:pPr>
        <w:keepNext/>
        <w:keepLines/>
        <w:spacing w:line="360" w:lineRule="auto"/>
        <w:rPr>
          <w:noProof/>
          <w:lang w:eastAsia="de-AT"/>
        </w:rPr>
      </w:pPr>
      <w:r w:rsidRPr="00656DC7">
        <w:rPr>
          <w:noProof/>
          <w:lang w:eastAsia="de-AT"/>
        </w:rPr>
        <w:lastRenderedPageBreak/>
        <w:t>Good practice examples should demonstrate:</w:t>
      </w:r>
    </w:p>
    <w:p w14:paraId="19040069" w14:textId="60BF6409" w:rsidR="00656DC7" w:rsidRPr="00656DC7" w:rsidRDefault="00656DC7" w:rsidP="00F70D2B">
      <w:pPr>
        <w:pStyle w:val="Akapitzlist"/>
        <w:keepNext/>
        <w:keepLines/>
        <w:numPr>
          <w:ilvl w:val="1"/>
          <w:numId w:val="50"/>
        </w:numPr>
        <w:spacing w:line="360" w:lineRule="auto"/>
        <w:ind w:left="714" w:hanging="357"/>
        <w:rPr>
          <w:noProof/>
          <w:lang w:eastAsia="de-AT"/>
        </w:rPr>
      </w:pPr>
      <w:r w:rsidRPr="00656DC7">
        <w:rPr>
          <w:noProof/>
          <w:lang w:eastAsia="de-AT"/>
        </w:rPr>
        <w:t>successful stakeholder cooperation;</w:t>
      </w:r>
    </w:p>
    <w:p w14:paraId="49906A13" w14:textId="5B06F0F0" w:rsidR="00656DC7" w:rsidRPr="00656DC7" w:rsidRDefault="00656DC7" w:rsidP="00F70D2B">
      <w:pPr>
        <w:pStyle w:val="Akapitzlist"/>
        <w:keepNext/>
        <w:keepLines/>
        <w:numPr>
          <w:ilvl w:val="1"/>
          <w:numId w:val="50"/>
        </w:numPr>
        <w:spacing w:line="360" w:lineRule="auto"/>
        <w:ind w:left="714" w:hanging="357"/>
        <w:rPr>
          <w:noProof/>
          <w:lang w:eastAsia="de-AT"/>
        </w:rPr>
      </w:pPr>
      <w:r w:rsidRPr="00656DC7">
        <w:rPr>
          <w:noProof/>
          <w:lang w:eastAsia="de-AT"/>
        </w:rPr>
        <w:t>effective restoration approaches;</w:t>
      </w:r>
    </w:p>
    <w:p w14:paraId="44424201" w14:textId="31F65627" w:rsidR="00656DC7" w:rsidRPr="00656DC7" w:rsidRDefault="00656DC7" w:rsidP="00F70D2B">
      <w:pPr>
        <w:pStyle w:val="Akapitzlist"/>
        <w:keepNext/>
        <w:keepLines/>
        <w:numPr>
          <w:ilvl w:val="1"/>
          <w:numId w:val="50"/>
        </w:numPr>
        <w:spacing w:line="360" w:lineRule="auto"/>
        <w:ind w:left="714" w:hanging="357"/>
        <w:rPr>
          <w:noProof/>
          <w:lang w:eastAsia="de-AT"/>
        </w:rPr>
      </w:pPr>
      <w:r w:rsidRPr="00656DC7">
        <w:rPr>
          <w:noProof/>
          <w:lang w:eastAsia="de-AT"/>
        </w:rPr>
        <w:t>innovative land management techniques;</w:t>
      </w:r>
    </w:p>
    <w:p w14:paraId="3CEAF7CE" w14:textId="5EBA1705" w:rsidR="00656DC7" w:rsidRPr="00656DC7" w:rsidRDefault="00656DC7" w:rsidP="00F70D2B">
      <w:pPr>
        <w:pStyle w:val="Akapitzlist"/>
        <w:keepNext/>
        <w:keepLines/>
        <w:numPr>
          <w:ilvl w:val="1"/>
          <w:numId w:val="50"/>
        </w:numPr>
        <w:spacing w:line="360" w:lineRule="auto"/>
        <w:ind w:left="714" w:hanging="357"/>
        <w:rPr>
          <w:noProof/>
          <w:lang w:eastAsia="de-AT"/>
        </w:rPr>
      </w:pPr>
      <w:r w:rsidRPr="00656DC7">
        <w:rPr>
          <w:noProof/>
          <w:lang w:eastAsia="de-AT"/>
        </w:rPr>
        <w:t>practical application of database information;</w:t>
      </w:r>
    </w:p>
    <w:p w14:paraId="1FDBF869" w14:textId="13C2F638" w:rsidR="00656DC7" w:rsidRPr="006E6900" w:rsidRDefault="00656DC7" w:rsidP="00F70D2B">
      <w:pPr>
        <w:pStyle w:val="Akapitzlist"/>
        <w:keepNext/>
        <w:keepLines/>
        <w:numPr>
          <w:ilvl w:val="1"/>
          <w:numId w:val="50"/>
        </w:numPr>
        <w:spacing w:line="360" w:lineRule="auto"/>
        <w:ind w:left="714" w:hanging="357"/>
        <w:rPr>
          <w:noProof/>
          <w:lang w:eastAsia="de-AT"/>
        </w:rPr>
      </w:pPr>
      <w:r w:rsidRPr="00656DC7">
        <w:rPr>
          <w:noProof/>
          <w:lang w:eastAsia="de-AT"/>
        </w:rPr>
        <w:t>environmental and socio-economic benefits achieved through project activities.</w:t>
      </w:r>
    </w:p>
    <w:p w14:paraId="7F3CD42F" w14:textId="77777777" w:rsidR="001C4A09" w:rsidRPr="001C4A09" w:rsidRDefault="001C4A09" w:rsidP="00527B43">
      <w:pPr>
        <w:keepNext/>
        <w:keepLines/>
        <w:spacing w:line="360" w:lineRule="auto"/>
        <w:jc w:val="left"/>
        <w:rPr>
          <w:rFonts w:ascii="Trebuchet MS" w:hAnsi="Trebuchet MS"/>
          <w:b/>
          <w:bCs/>
          <w:iCs/>
          <w:noProof/>
          <w:color w:val="90ABB1" w:themeColor="accent1"/>
          <w:spacing w:val="-10"/>
          <w:sz w:val="36"/>
          <w:szCs w:val="36"/>
          <w:lang w:eastAsia="de-AT"/>
        </w:rPr>
      </w:pPr>
    </w:p>
    <w:p w14:paraId="259820D9" w14:textId="77777777" w:rsidR="0093586B" w:rsidRPr="00E76D24" w:rsidRDefault="00656DC7" w:rsidP="00527B43">
      <w:pPr>
        <w:pStyle w:val="CE-HeadlineSubtitle"/>
        <w:keepLines/>
        <w:rPr>
          <w:sz w:val="36"/>
          <w:szCs w:val="36"/>
        </w:rPr>
      </w:pPr>
      <w:bookmarkStart w:id="62" w:name="_Toc236302193"/>
      <w:r w:rsidRPr="00E76D24">
        <w:rPr>
          <w:sz w:val="36"/>
          <w:szCs w:val="36"/>
        </w:rPr>
        <w:t>5.7. Long-term communication</w:t>
      </w:r>
      <w:bookmarkEnd w:id="62"/>
    </w:p>
    <w:p w14:paraId="33015CAF" w14:textId="2320F710" w:rsidR="00656DC7" w:rsidRPr="00656DC7" w:rsidRDefault="00656DC7" w:rsidP="00527B43">
      <w:pPr>
        <w:keepNext/>
        <w:keepLines/>
        <w:spacing w:line="360" w:lineRule="auto"/>
        <w:rPr>
          <w:noProof/>
          <w:lang w:eastAsia="de-AT"/>
        </w:rPr>
      </w:pPr>
      <w:r w:rsidRPr="00656DC7">
        <w:rPr>
          <w:noProof/>
          <w:lang w:eastAsia="de-AT"/>
        </w:rPr>
        <w:t xml:space="preserve">The effectiveness of the </w:t>
      </w:r>
      <w:r w:rsidR="00B245F1">
        <w:rPr>
          <w:noProof/>
          <w:lang w:eastAsia="de-AT"/>
        </w:rPr>
        <w:t>s</w:t>
      </w:r>
      <w:r w:rsidR="00176B3A">
        <w:rPr>
          <w:noProof/>
          <w:lang w:eastAsia="de-AT"/>
        </w:rPr>
        <w:t>trategy</w:t>
      </w:r>
      <w:r w:rsidRPr="00656DC7">
        <w:rPr>
          <w:noProof/>
          <w:lang w:eastAsia="de-AT"/>
        </w:rPr>
        <w:t xml:space="preserve"> depends upon maintaining communication after completion of the project.</w:t>
      </w:r>
    </w:p>
    <w:p w14:paraId="71BFA97C" w14:textId="77777777" w:rsidR="00656DC7" w:rsidRPr="00656DC7" w:rsidRDefault="00656DC7" w:rsidP="00527B43">
      <w:pPr>
        <w:keepNext/>
        <w:keepLines/>
        <w:spacing w:line="360" w:lineRule="auto"/>
        <w:rPr>
          <w:noProof/>
          <w:lang w:eastAsia="de-AT"/>
        </w:rPr>
      </w:pPr>
      <w:r w:rsidRPr="00656DC7">
        <w:rPr>
          <w:noProof/>
          <w:lang w:eastAsia="de-AT"/>
        </w:rPr>
        <w:t>Project partners are therefore encouraged to continue promoting the database through their institutional communication channels whenever possible.</w:t>
      </w:r>
    </w:p>
    <w:p w14:paraId="43B5B7B3" w14:textId="0156A55E" w:rsidR="00656DC7" w:rsidRPr="00656DC7" w:rsidRDefault="00656DC7" w:rsidP="00527B43">
      <w:pPr>
        <w:keepNext/>
        <w:keepLines/>
        <w:spacing w:line="360" w:lineRule="auto"/>
        <w:rPr>
          <w:noProof/>
          <w:lang w:eastAsia="de-AT"/>
        </w:rPr>
      </w:pPr>
      <w:r w:rsidRPr="00656DC7">
        <w:rPr>
          <w:noProof/>
          <w:lang w:eastAsia="de-AT"/>
        </w:rPr>
        <w:t>Long-term communication should include:</w:t>
      </w:r>
    </w:p>
    <w:p w14:paraId="2D551789" w14:textId="77777777" w:rsidR="00656DC7" w:rsidRPr="00656DC7" w:rsidRDefault="00656DC7" w:rsidP="00F70D2B">
      <w:pPr>
        <w:pStyle w:val="Akapitzlist"/>
        <w:keepNext/>
        <w:keepLines/>
        <w:numPr>
          <w:ilvl w:val="0"/>
          <w:numId w:val="51"/>
        </w:numPr>
        <w:spacing w:line="360" w:lineRule="auto"/>
        <w:rPr>
          <w:noProof/>
          <w:lang w:eastAsia="de-AT"/>
        </w:rPr>
      </w:pPr>
      <w:r w:rsidRPr="00656DC7">
        <w:rPr>
          <w:noProof/>
          <w:lang w:eastAsia="de-AT"/>
        </w:rPr>
        <w:t>continued dissemination of project publications;</w:t>
      </w:r>
    </w:p>
    <w:p w14:paraId="34749D84" w14:textId="77777777" w:rsidR="00656DC7" w:rsidRPr="00656DC7" w:rsidRDefault="00656DC7" w:rsidP="00F70D2B">
      <w:pPr>
        <w:pStyle w:val="Akapitzlist"/>
        <w:keepNext/>
        <w:keepLines/>
        <w:numPr>
          <w:ilvl w:val="0"/>
          <w:numId w:val="51"/>
        </w:numPr>
        <w:spacing w:line="360" w:lineRule="auto"/>
        <w:rPr>
          <w:noProof/>
          <w:lang w:eastAsia="de-AT"/>
        </w:rPr>
      </w:pPr>
      <w:r w:rsidRPr="00656DC7">
        <w:rPr>
          <w:noProof/>
          <w:lang w:eastAsia="de-AT"/>
        </w:rPr>
        <w:t>presentations during scientific and professional events;</w:t>
      </w:r>
    </w:p>
    <w:p w14:paraId="78CB9403" w14:textId="77777777" w:rsidR="00656DC7" w:rsidRPr="00656DC7" w:rsidRDefault="00656DC7" w:rsidP="00F70D2B">
      <w:pPr>
        <w:pStyle w:val="Akapitzlist"/>
        <w:keepNext/>
        <w:keepLines/>
        <w:numPr>
          <w:ilvl w:val="0"/>
          <w:numId w:val="51"/>
        </w:numPr>
        <w:spacing w:line="360" w:lineRule="auto"/>
        <w:rPr>
          <w:noProof/>
          <w:lang w:eastAsia="de-AT"/>
        </w:rPr>
      </w:pPr>
      <w:r w:rsidRPr="00656DC7">
        <w:rPr>
          <w:noProof/>
          <w:lang w:eastAsia="de-AT"/>
        </w:rPr>
        <w:t>integration of project results into educational programmes;</w:t>
      </w:r>
    </w:p>
    <w:p w14:paraId="34FA26BC" w14:textId="77777777" w:rsidR="00656DC7" w:rsidRPr="00656DC7" w:rsidRDefault="00656DC7" w:rsidP="00F70D2B">
      <w:pPr>
        <w:pStyle w:val="Akapitzlist"/>
        <w:keepNext/>
        <w:keepLines/>
        <w:numPr>
          <w:ilvl w:val="0"/>
          <w:numId w:val="51"/>
        </w:numPr>
        <w:spacing w:line="360" w:lineRule="auto"/>
        <w:rPr>
          <w:noProof/>
          <w:lang w:eastAsia="de-AT"/>
        </w:rPr>
      </w:pPr>
      <w:r w:rsidRPr="00656DC7">
        <w:rPr>
          <w:noProof/>
          <w:lang w:eastAsia="de-AT"/>
        </w:rPr>
        <w:t>continued cooperation with municipalities;</w:t>
      </w:r>
    </w:p>
    <w:p w14:paraId="2BC25125" w14:textId="7BACC6A5" w:rsidR="00656DC7" w:rsidRDefault="00656DC7" w:rsidP="00F70D2B">
      <w:pPr>
        <w:pStyle w:val="Akapitzlist"/>
        <w:keepNext/>
        <w:keepLines/>
        <w:numPr>
          <w:ilvl w:val="0"/>
          <w:numId w:val="51"/>
        </w:numPr>
        <w:spacing w:line="360" w:lineRule="auto"/>
        <w:rPr>
          <w:noProof/>
          <w:lang w:eastAsia="de-AT"/>
        </w:rPr>
      </w:pPr>
      <w:r w:rsidRPr="00656DC7">
        <w:rPr>
          <w:noProof/>
          <w:lang w:eastAsia="de-AT"/>
        </w:rPr>
        <w:t>promotion of future initiatives building upon the PoLaRecCE project.</w:t>
      </w:r>
    </w:p>
    <w:p w14:paraId="21896542" w14:textId="77777777" w:rsidR="00656DC7" w:rsidRPr="00656DC7" w:rsidRDefault="00656DC7" w:rsidP="00527B43">
      <w:pPr>
        <w:pStyle w:val="Akapitzlist"/>
        <w:keepNext/>
        <w:keepLines/>
        <w:tabs>
          <w:tab w:val="left" w:pos="454"/>
        </w:tabs>
        <w:spacing w:line="360" w:lineRule="auto"/>
        <w:outlineLvl w:val="1"/>
        <w:rPr>
          <w:rFonts w:ascii="Trebuchet MS" w:hAnsi="Trebuchet MS"/>
          <w:iCs/>
          <w:noProof/>
          <w:spacing w:val="-10"/>
          <w:lang w:eastAsia="de-AT"/>
        </w:rPr>
      </w:pPr>
    </w:p>
    <w:p w14:paraId="158C1205" w14:textId="37F4C097" w:rsidR="00656DC7" w:rsidRPr="00E76D24" w:rsidRDefault="00656DC7" w:rsidP="00527B43">
      <w:pPr>
        <w:pStyle w:val="CE-HeadlineSubtitle"/>
        <w:keepLines/>
        <w:rPr>
          <w:sz w:val="36"/>
          <w:szCs w:val="36"/>
        </w:rPr>
      </w:pPr>
      <w:bookmarkStart w:id="63" w:name="_Toc236302194"/>
      <w:r w:rsidRPr="00E76D24">
        <w:rPr>
          <w:sz w:val="36"/>
          <w:szCs w:val="36"/>
        </w:rPr>
        <w:t>5.8. Expected results</w:t>
      </w:r>
      <w:bookmarkEnd w:id="63"/>
    </w:p>
    <w:p w14:paraId="3930C312" w14:textId="4295B022" w:rsidR="00656DC7" w:rsidRPr="00656DC7" w:rsidRDefault="00656DC7" w:rsidP="00527B43">
      <w:pPr>
        <w:keepNext/>
        <w:keepLines/>
        <w:spacing w:line="360" w:lineRule="auto"/>
        <w:rPr>
          <w:noProof/>
          <w:lang w:eastAsia="de-AT"/>
        </w:rPr>
      </w:pPr>
      <w:r w:rsidRPr="00656DC7">
        <w:rPr>
          <w:noProof/>
          <w:lang w:eastAsia="de-AT"/>
        </w:rPr>
        <w:t xml:space="preserve">Implementation of the </w:t>
      </w:r>
      <w:r w:rsidR="00B245F1">
        <w:rPr>
          <w:noProof/>
          <w:lang w:eastAsia="de-AT"/>
        </w:rPr>
        <w:t>c</w:t>
      </w:r>
      <w:r w:rsidRPr="00656DC7">
        <w:rPr>
          <w:noProof/>
          <w:lang w:eastAsia="de-AT"/>
        </w:rPr>
        <w:t xml:space="preserve">ommunication and </w:t>
      </w:r>
      <w:r w:rsidR="00B245F1">
        <w:rPr>
          <w:noProof/>
          <w:lang w:eastAsia="de-AT"/>
        </w:rPr>
        <w:t>c</w:t>
      </w:r>
      <w:r w:rsidRPr="00656DC7">
        <w:rPr>
          <w:noProof/>
          <w:lang w:eastAsia="de-AT"/>
        </w:rPr>
        <w:t xml:space="preserve">apacity </w:t>
      </w:r>
      <w:r w:rsidR="00B245F1">
        <w:rPr>
          <w:noProof/>
          <w:lang w:eastAsia="de-AT"/>
        </w:rPr>
        <w:t>b</w:t>
      </w:r>
      <w:r w:rsidRPr="00656DC7">
        <w:rPr>
          <w:noProof/>
          <w:lang w:eastAsia="de-AT"/>
        </w:rPr>
        <w:t xml:space="preserve">uilding </w:t>
      </w:r>
      <w:r w:rsidR="00B245F1">
        <w:rPr>
          <w:noProof/>
          <w:lang w:eastAsia="de-AT"/>
        </w:rPr>
        <w:t>s</w:t>
      </w:r>
      <w:r w:rsidR="00176B3A">
        <w:rPr>
          <w:noProof/>
          <w:lang w:eastAsia="de-AT"/>
        </w:rPr>
        <w:t>trategy</w:t>
      </w:r>
      <w:r w:rsidRPr="00656DC7">
        <w:rPr>
          <w:noProof/>
          <w:lang w:eastAsia="de-AT"/>
        </w:rPr>
        <w:t xml:space="preserve"> is expected to deliver the following results:</w:t>
      </w:r>
    </w:p>
    <w:p w14:paraId="1EB8651B" w14:textId="77777777" w:rsidR="00656DC7" w:rsidRPr="00656DC7" w:rsidRDefault="00656DC7" w:rsidP="00F70D2B">
      <w:pPr>
        <w:pStyle w:val="Akapitzlist"/>
        <w:keepNext/>
        <w:keepLines/>
        <w:numPr>
          <w:ilvl w:val="0"/>
          <w:numId w:val="52"/>
        </w:numPr>
        <w:spacing w:line="360" w:lineRule="auto"/>
        <w:ind w:left="714" w:hanging="357"/>
        <w:rPr>
          <w:noProof/>
          <w:lang w:eastAsia="de-AT"/>
        </w:rPr>
      </w:pPr>
      <w:r w:rsidRPr="00656DC7">
        <w:rPr>
          <w:noProof/>
          <w:lang w:eastAsia="de-AT"/>
        </w:rPr>
        <w:t>increased recognition of the Central European database among target stakeholder groups;</w:t>
      </w:r>
    </w:p>
    <w:p w14:paraId="230B6EF0" w14:textId="77777777" w:rsidR="00656DC7" w:rsidRPr="00656DC7" w:rsidRDefault="00656DC7" w:rsidP="00F70D2B">
      <w:pPr>
        <w:pStyle w:val="Akapitzlist"/>
        <w:keepNext/>
        <w:keepLines/>
        <w:numPr>
          <w:ilvl w:val="0"/>
          <w:numId w:val="52"/>
        </w:numPr>
        <w:spacing w:line="360" w:lineRule="auto"/>
        <w:ind w:left="714" w:hanging="357"/>
        <w:rPr>
          <w:noProof/>
          <w:lang w:eastAsia="de-AT"/>
        </w:rPr>
      </w:pPr>
      <w:r w:rsidRPr="00656DC7">
        <w:rPr>
          <w:noProof/>
          <w:lang w:eastAsia="de-AT"/>
        </w:rPr>
        <w:t>improved knowledge of degraded land management;</w:t>
      </w:r>
    </w:p>
    <w:p w14:paraId="08ABB486" w14:textId="77777777" w:rsidR="00656DC7" w:rsidRPr="00656DC7" w:rsidRDefault="00656DC7" w:rsidP="00F70D2B">
      <w:pPr>
        <w:pStyle w:val="Akapitzlist"/>
        <w:keepNext/>
        <w:keepLines/>
        <w:numPr>
          <w:ilvl w:val="0"/>
          <w:numId w:val="52"/>
        </w:numPr>
        <w:spacing w:line="360" w:lineRule="auto"/>
        <w:ind w:left="714" w:hanging="357"/>
        <w:rPr>
          <w:noProof/>
          <w:lang w:eastAsia="de-AT"/>
        </w:rPr>
      </w:pPr>
      <w:r w:rsidRPr="00656DC7">
        <w:rPr>
          <w:noProof/>
          <w:lang w:eastAsia="de-AT"/>
        </w:rPr>
        <w:t>stronger cooperation between research institutions and public authorities;</w:t>
      </w:r>
    </w:p>
    <w:p w14:paraId="3E392929" w14:textId="77777777" w:rsidR="00656DC7" w:rsidRPr="00656DC7" w:rsidRDefault="00656DC7" w:rsidP="00F70D2B">
      <w:pPr>
        <w:pStyle w:val="Akapitzlist"/>
        <w:keepNext/>
        <w:keepLines/>
        <w:numPr>
          <w:ilvl w:val="0"/>
          <w:numId w:val="52"/>
        </w:numPr>
        <w:spacing w:line="360" w:lineRule="auto"/>
        <w:ind w:left="714" w:hanging="357"/>
        <w:rPr>
          <w:noProof/>
          <w:lang w:eastAsia="de-AT"/>
        </w:rPr>
      </w:pPr>
      <w:r w:rsidRPr="00656DC7">
        <w:rPr>
          <w:noProof/>
          <w:lang w:eastAsia="de-AT"/>
        </w:rPr>
        <w:t>greater involvement of municipalities in database maintenance;</w:t>
      </w:r>
    </w:p>
    <w:p w14:paraId="31ECD161" w14:textId="77777777" w:rsidR="00656DC7" w:rsidRPr="00656DC7" w:rsidRDefault="00656DC7" w:rsidP="00F70D2B">
      <w:pPr>
        <w:pStyle w:val="Akapitzlist"/>
        <w:keepNext/>
        <w:keepLines/>
        <w:numPr>
          <w:ilvl w:val="0"/>
          <w:numId w:val="52"/>
        </w:numPr>
        <w:spacing w:line="360" w:lineRule="auto"/>
        <w:ind w:left="714" w:hanging="357"/>
        <w:rPr>
          <w:noProof/>
          <w:lang w:eastAsia="de-AT"/>
        </w:rPr>
      </w:pPr>
      <w:r w:rsidRPr="00656DC7">
        <w:rPr>
          <w:noProof/>
          <w:lang w:eastAsia="de-AT"/>
        </w:rPr>
        <w:t>wider dissemination of project outputs;</w:t>
      </w:r>
    </w:p>
    <w:p w14:paraId="652934A7" w14:textId="77777777" w:rsidR="00656DC7" w:rsidRPr="00656DC7" w:rsidRDefault="00656DC7" w:rsidP="00F70D2B">
      <w:pPr>
        <w:pStyle w:val="Akapitzlist"/>
        <w:keepNext/>
        <w:keepLines/>
        <w:numPr>
          <w:ilvl w:val="0"/>
          <w:numId w:val="52"/>
        </w:numPr>
        <w:spacing w:line="360" w:lineRule="auto"/>
        <w:ind w:left="714" w:hanging="357"/>
        <w:rPr>
          <w:noProof/>
          <w:lang w:eastAsia="de-AT"/>
        </w:rPr>
      </w:pPr>
      <w:r w:rsidRPr="00656DC7">
        <w:rPr>
          <w:noProof/>
          <w:lang w:eastAsia="de-AT"/>
        </w:rPr>
        <w:t>improved stakeholder capacity to apply project results in practice;</w:t>
      </w:r>
    </w:p>
    <w:p w14:paraId="105B7C7B" w14:textId="78D5D045" w:rsidR="001C4A09" w:rsidRPr="00527B43" w:rsidRDefault="00656DC7" w:rsidP="00F70D2B">
      <w:pPr>
        <w:pStyle w:val="Akapitzlist"/>
        <w:keepNext/>
        <w:keepLines/>
        <w:numPr>
          <w:ilvl w:val="0"/>
          <w:numId w:val="52"/>
        </w:numPr>
        <w:spacing w:line="360" w:lineRule="auto"/>
        <w:ind w:left="714" w:hanging="357"/>
        <w:rPr>
          <w:rFonts w:ascii="Times New Roman" w:eastAsia="Times New Roman" w:hAnsi="Times New Roman" w:cs="Times New Roman"/>
          <w:sz w:val="24"/>
          <w:szCs w:val="24"/>
        </w:rPr>
      </w:pPr>
      <w:r w:rsidRPr="00656DC7">
        <w:rPr>
          <w:noProof/>
          <w:lang w:eastAsia="de-AT"/>
        </w:rPr>
        <w:t>enhanced long-term sustainability of the database.</w:t>
      </w:r>
    </w:p>
    <w:p w14:paraId="61D2B9D9" w14:textId="39F6B2F5" w:rsidR="0061496F" w:rsidRDefault="0061496F" w:rsidP="00F70D2B">
      <w:pPr>
        <w:pStyle w:val="Nagwek1"/>
        <w:keepLines/>
        <w:numPr>
          <w:ilvl w:val="1"/>
          <w:numId w:val="22"/>
        </w:numPr>
        <w:ind w:left="720"/>
      </w:pPr>
      <w:bookmarkStart w:id="64" w:name="_Toc236302195"/>
      <w:r>
        <w:rPr>
          <w:lang w:val="en-US"/>
        </w:rPr>
        <w:lastRenderedPageBreak/>
        <w:t>Action plan</w:t>
      </w:r>
      <w:bookmarkEnd w:id="64"/>
    </w:p>
    <w:p w14:paraId="5030E65A" w14:textId="77777777" w:rsidR="00527B43" w:rsidRPr="00527B43" w:rsidRDefault="00527B43" w:rsidP="00527B43">
      <w:pPr>
        <w:pStyle w:val="CE-HeadlineSubtitle"/>
        <w:rPr>
          <w:sz w:val="36"/>
          <w:szCs w:val="36"/>
        </w:rPr>
      </w:pPr>
      <w:bookmarkStart w:id="65" w:name="_Toc236302196"/>
      <w:r w:rsidRPr="00527B43">
        <w:rPr>
          <w:sz w:val="36"/>
          <w:szCs w:val="36"/>
        </w:rPr>
        <w:t>6.1 Introduction</w:t>
      </w:r>
      <w:bookmarkEnd w:id="65"/>
    </w:p>
    <w:p w14:paraId="7F01E5BB" w14:textId="355FAD29" w:rsidR="00527B43" w:rsidRPr="001B51CD" w:rsidRDefault="00527B43" w:rsidP="00527B43">
      <w:pPr>
        <w:spacing w:line="360" w:lineRule="auto"/>
      </w:pPr>
      <w:r w:rsidRPr="001B51CD">
        <w:t xml:space="preserve">The </w:t>
      </w:r>
      <w:r w:rsidR="00B245F1">
        <w:t>a</w:t>
      </w:r>
      <w:r w:rsidR="00B245F1" w:rsidRPr="00923777">
        <w:t xml:space="preserve">ction </w:t>
      </w:r>
      <w:r w:rsidR="00B245F1">
        <w:t>p</w:t>
      </w:r>
      <w:r w:rsidR="00B245F1" w:rsidRPr="00923777">
        <w:t xml:space="preserve">lan </w:t>
      </w:r>
      <w:r w:rsidRPr="001B51CD">
        <w:t>translates the strategic objectives presented in Chapter 3 into a coordinated set of implementation measures. It provides a practical framework supporting stakeholder engagement, communication and long</w:t>
      </w:r>
      <w:r w:rsidRPr="00267CB2">
        <w:rPr>
          <w:lang w:val="en-GB"/>
        </w:rPr>
        <w:t>-term utilisation of the Central European database developed within the PoLaRecCE project.</w:t>
      </w:r>
    </w:p>
    <w:p w14:paraId="06D72B60" w14:textId="77777777" w:rsidR="00527B43" w:rsidRPr="001B51CD" w:rsidRDefault="00527B43" w:rsidP="00527B43">
      <w:pPr>
        <w:spacing w:line="360" w:lineRule="auto"/>
      </w:pPr>
      <w:r w:rsidRPr="001B51CD">
        <w:t>The proposed actions are based on experiences gained during project implementation, stakeholder consultations and pilot activities carried out in the participating regions. They are designed to strengthen institutional cooperation, improve knowledge transfer and ensure the sustainable use of the database beyond the project lifetime.</w:t>
      </w:r>
    </w:p>
    <w:p w14:paraId="07A7BFD8" w14:textId="0E2BB85C" w:rsidR="00527B43" w:rsidRDefault="00527B43" w:rsidP="00527B43">
      <w:pPr>
        <w:spacing w:line="360" w:lineRule="auto"/>
      </w:pPr>
      <w:r w:rsidRPr="001B51CD">
        <w:t xml:space="preserve">Implementation of the </w:t>
      </w:r>
      <w:r w:rsidR="00B245F1">
        <w:t>a</w:t>
      </w:r>
      <w:r w:rsidR="00B245F1" w:rsidRPr="00923777">
        <w:t xml:space="preserve">ction </w:t>
      </w:r>
      <w:r w:rsidR="00B245F1">
        <w:t>p</w:t>
      </w:r>
      <w:r w:rsidR="00B245F1" w:rsidRPr="00923777">
        <w:t>lan</w:t>
      </w:r>
      <w:r w:rsidRPr="001B51CD">
        <w:t xml:space="preserve"> requires close cooperation among all project partners and active participation of the identified stakeholder groups.</w:t>
      </w:r>
    </w:p>
    <w:p w14:paraId="0A5EB145" w14:textId="77777777" w:rsidR="006F7CB5" w:rsidRDefault="006F7CB5" w:rsidP="00527B43">
      <w:pPr>
        <w:spacing w:line="360" w:lineRule="auto"/>
      </w:pPr>
    </w:p>
    <w:p w14:paraId="673A93AE" w14:textId="4718D6F0" w:rsidR="006F7CB5" w:rsidRPr="006F7CB5" w:rsidRDefault="006F7CB5" w:rsidP="006F7CB5">
      <w:pPr>
        <w:pStyle w:val="CE-HeadlineSubtitle"/>
        <w:rPr>
          <w:sz w:val="36"/>
          <w:szCs w:val="36"/>
          <w:lang w:val="en-US"/>
        </w:rPr>
      </w:pPr>
      <w:bookmarkStart w:id="66" w:name="_Toc236302197"/>
      <w:r w:rsidRPr="006F7CB5">
        <w:rPr>
          <w:sz w:val="36"/>
          <w:szCs w:val="36"/>
        </w:rPr>
        <w:t>6.2 Strategic objectives</w:t>
      </w:r>
      <w:bookmarkEnd w:id="66"/>
    </w:p>
    <w:p w14:paraId="4C724655" w14:textId="77777777" w:rsidR="006F7CB5" w:rsidRDefault="006F7CB5" w:rsidP="00527B43">
      <w:pPr>
        <w:rPr>
          <w:b/>
          <w:bCs/>
          <w:sz w:val="28"/>
          <w:szCs w:val="28"/>
        </w:rPr>
      </w:pPr>
    </w:p>
    <w:p w14:paraId="080D4B3C" w14:textId="13C79FC3" w:rsidR="00527B43" w:rsidRPr="006F7CB5" w:rsidRDefault="00527B43" w:rsidP="00527B43">
      <w:pPr>
        <w:rPr>
          <w:b/>
          <w:bCs/>
          <w:sz w:val="28"/>
          <w:szCs w:val="28"/>
        </w:rPr>
      </w:pPr>
      <w:r w:rsidRPr="006F7CB5">
        <w:rPr>
          <w:b/>
          <w:bCs/>
          <w:sz w:val="28"/>
          <w:szCs w:val="28"/>
        </w:rPr>
        <w:t>Strategic Objective 1</w:t>
      </w:r>
      <w:r w:rsidR="00093741">
        <w:rPr>
          <w:b/>
          <w:bCs/>
          <w:sz w:val="28"/>
          <w:szCs w:val="28"/>
        </w:rPr>
        <w:t xml:space="preserve"> (SO1)</w:t>
      </w:r>
    </w:p>
    <w:p w14:paraId="252F774D" w14:textId="787B5FA5" w:rsidR="004C57CD" w:rsidRPr="004C57CD" w:rsidRDefault="004C57CD" w:rsidP="004C57CD">
      <w:pPr>
        <w:spacing w:line="360" w:lineRule="auto"/>
        <w:rPr>
          <w:b/>
          <w:bCs/>
        </w:rPr>
      </w:pPr>
      <w:r w:rsidRPr="004C57CD">
        <w:rPr>
          <w:b/>
          <w:bCs/>
        </w:rPr>
        <w:t>Increase awareness and knowledge regarding degraded land management among stakeholders</w:t>
      </w:r>
    </w:p>
    <w:p w14:paraId="7AFE1D0D" w14:textId="77777777" w:rsidR="004C57CD" w:rsidRPr="004C57CD" w:rsidRDefault="004C57CD" w:rsidP="004C57CD">
      <w:pPr>
        <w:spacing w:line="360" w:lineRule="auto"/>
      </w:pPr>
      <w:r w:rsidRPr="004C57CD">
        <w:t>Limited awareness of degraded land management remains one of the principal barriers to the effective use of environmental information and sustainable land-use planning. Surveys conducted within the PoLaRecCE project demonstrated that many local and regional authorities, as well as other stakeholder groups, possess only fragmented knowledge regarding soil degradation, available restoration measures and opportunities for productive land reuse. Increasing awareness therefore represents a fundamental prerequisite for the successful implementation and long-term use of the Central European database.</w:t>
      </w:r>
    </w:p>
    <w:p w14:paraId="01AD648D" w14:textId="350AA2D4" w:rsidR="004C57CD" w:rsidRPr="004C57CD" w:rsidRDefault="004C57CD" w:rsidP="004C57CD">
      <w:pPr>
        <w:spacing w:line="360" w:lineRule="auto"/>
      </w:pPr>
      <w:r w:rsidRPr="004C57CD">
        <w:t xml:space="preserve">The </w:t>
      </w:r>
      <w:r w:rsidR="00B245F1">
        <w:t>s</w:t>
      </w:r>
      <w:r w:rsidR="00176B3A">
        <w:t>trategy</w:t>
      </w:r>
      <w:r w:rsidRPr="004C57CD">
        <w:t xml:space="preserve"> seeks to improve stakeholders' understanding of degraded land management by combining scientific knowledge with practical experience gained through pilot activities. Communication activities should promote both the environmental importance of degraded land restoration and the practical benefits of using the database as a decision-support tool.</w:t>
      </w:r>
    </w:p>
    <w:p w14:paraId="73F72D31" w14:textId="77777777" w:rsidR="004C57CD" w:rsidRPr="004C57CD" w:rsidRDefault="004C57CD" w:rsidP="004C57CD">
      <w:pPr>
        <w:spacing w:line="360" w:lineRule="auto"/>
        <w:rPr>
          <w:b/>
          <w:bCs/>
          <w:sz w:val="26"/>
          <w:szCs w:val="26"/>
        </w:rPr>
      </w:pPr>
      <w:r w:rsidRPr="004C57CD">
        <w:rPr>
          <w:b/>
          <w:bCs/>
          <w:sz w:val="26"/>
          <w:szCs w:val="26"/>
        </w:rPr>
        <w:lastRenderedPageBreak/>
        <w:t>Main directions</w:t>
      </w:r>
    </w:p>
    <w:p w14:paraId="6C8DA4F1" w14:textId="77777777" w:rsidR="004C57CD" w:rsidRPr="00267CB2" w:rsidRDefault="004C57CD" w:rsidP="00093741">
      <w:pPr>
        <w:spacing w:line="360" w:lineRule="auto"/>
        <w:ind w:firstLine="357"/>
        <w:rPr>
          <w:lang w:val="en-GB"/>
        </w:rPr>
      </w:pPr>
      <w:r w:rsidRPr="004C57CD">
        <w:t>•</w:t>
      </w:r>
      <w:r w:rsidRPr="00267CB2">
        <w:rPr>
          <w:lang w:val="en-GB"/>
        </w:rPr>
        <w:t xml:space="preserve"> organise information meetings, workshops and awareness-raising events;</w:t>
      </w:r>
    </w:p>
    <w:p w14:paraId="10FD90F0" w14:textId="77777777" w:rsidR="004C57CD" w:rsidRPr="00267CB2" w:rsidRDefault="004C57CD" w:rsidP="00093741">
      <w:pPr>
        <w:spacing w:line="360" w:lineRule="auto"/>
        <w:ind w:firstLine="357"/>
        <w:rPr>
          <w:lang w:val="en-GB"/>
        </w:rPr>
      </w:pPr>
      <w:r w:rsidRPr="00267CB2">
        <w:rPr>
          <w:lang w:val="en-GB"/>
        </w:rPr>
        <w:t>• disseminate guidance materials and practical recommendations;</w:t>
      </w:r>
    </w:p>
    <w:p w14:paraId="6AAE0381" w14:textId="7E681BAF" w:rsidR="004C57CD" w:rsidRPr="00267CB2" w:rsidRDefault="004C57CD" w:rsidP="00093741">
      <w:pPr>
        <w:spacing w:line="360" w:lineRule="auto"/>
        <w:ind w:left="357"/>
        <w:rPr>
          <w:lang w:val="en-GB"/>
        </w:rPr>
      </w:pPr>
      <w:r w:rsidRPr="00267CB2">
        <w:rPr>
          <w:lang w:val="en-GB"/>
        </w:rPr>
        <w:t xml:space="preserve">• present successful examples of degraded land restoration and non-food agricultural </w:t>
      </w:r>
      <w:r w:rsidR="00093741" w:rsidRPr="00267CB2">
        <w:rPr>
          <w:lang w:val="en-GB"/>
        </w:rPr>
        <w:t xml:space="preserve">   </w:t>
      </w:r>
      <w:r w:rsidRPr="00267CB2">
        <w:rPr>
          <w:lang w:val="en-GB"/>
        </w:rPr>
        <w:t>production;</w:t>
      </w:r>
    </w:p>
    <w:p w14:paraId="30C94E2C" w14:textId="77777777" w:rsidR="004C57CD" w:rsidRPr="00267CB2" w:rsidRDefault="004C57CD" w:rsidP="00093741">
      <w:pPr>
        <w:spacing w:line="360" w:lineRule="auto"/>
        <w:ind w:firstLine="357"/>
        <w:rPr>
          <w:lang w:val="en-GB"/>
        </w:rPr>
      </w:pPr>
      <w:r w:rsidRPr="00267CB2">
        <w:rPr>
          <w:lang w:val="en-GB"/>
        </w:rPr>
        <w:t>• promote project achievements through communication and dissemination activities;</w:t>
      </w:r>
    </w:p>
    <w:p w14:paraId="35C8AD73" w14:textId="77777777" w:rsidR="004C57CD" w:rsidRPr="00267CB2" w:rsidRDefault="004C57CD" w:rsidP="00093741">
      <w:pPr>
        <w:spacing w:line="360" w:lineRule="auto"/>
        <w:ind w:left="357"/>
        <w:rPr>
          <w:lang w:val="en-GB"/>
        </w:rPr>
      </w:pPr>
      <w:r w:rsidRPr="00267CB2">
        <w:rPr>
          <w:lang w:val="en-GB"/>
        </w:rPr>
        <w:t>• encourage dialogue between scientific institutions, public authorities and local communities.</w:t>
      </w:r>
    </w:p>
    <w:p w14:paraId="6EB2E8D8" w14:textId="77777777" w:rsidR="004C57CD" w:rsidRPr="004C57CD" w:rsidRDefault="004C57CD" w:rsidP="004C57CD">
      <w:pPr>
        <w:spacing w:line="360" w:lineRule="auto"/>
        <w:rPr>
          <w:b/>
          <w:bCs/>
          <w:sz w:val="26"/>
          <w:szCs w:val="26"/>
        </w:rPr>
      </w:pPr>
      <w:r w:rsidRPr="004C57CD">
        <w:rPr>
          <w:b/>
          <w:bCs/>
          <w:sz w:val="26"/>
          <w:szCs w:val="26"/>
        </w:rPr>
        <w:t>Expected results</w:t>
      </w:r>
    </w:p>
    <w:p w14:paraId="609B9F07" w14:textId="77777777" w:rsidR="004C57CD" w:rsidRPr="004C57CD" w:rsidRDefault="004C57CD" w:rsidP="004C57CD">
      <w:pPr>
        <w:spacing w:line="360" w:lineRule="auto"/>
        <w:ind w:left="357" w:firstLine="357"/>
      </w:pPr>
      <w:r w:rsidRPr="004C57CD">
        <w:t>• increased stakeholder awareness of degraded land management;</w:t>
      </w:r>
    </w:p>
    <w:p w14:paraId="4D30B36C" w14:textId="77777777" w:rsidR="004C57CD" w:rsidRPr="004C57CD" w:rsidRDefault="004C57CD" w:rsidP="004C57CD">
      <w:pPr>
        <w:spacing w:line="360" w:lineRule="auto"/>
        <w:ind w:left="357" w:firstLine="357"/>
      </w:pPr>
      <w:r w:rsidRPr="004C57CD">
        <w:t>• improved understanding of sustainable land-use opportunities;</w:t>
      </w:r>
    </w:p>
    <w:p w14:paraId="606014F1" w14:textId="77777777" w:rsidR="004C57CD" w:rsidRPr="004C57CD" w:rsidRDefault="004C57CD" w:rsidP="00093741">
      <w:pPr>
        <w:spacing w:line="360" w:lineRule="auto"/>
        <w:ind w:left="714"/>
      </w:pPr>
      <w:r w:rsidRPr="004C57CD">
        <w:t>• wider recognition of the Central European database as a reliable source of environmental information.</w:t>
      </w:r>
    </w:p>
    <w:p w14:paraId="3B295D53" w14:textId="77777777" w:rsidR="006F7CB5" w:rsidRDefault="006F7CB5" w:rsidP="00527B43">
      <w:pPr>
        <w:rPr>
          <w:b/>
          <w:bCs/>
        </w:rPr>
      </w:pPr>
    </w:p>
    <w:p w14:paraId="7B7E6BD3" w14:textId="33E7C06E" w:rsidR="00527B43" w:rsidRPr="006F7CB5" w:rsidRDefault="00527B43" w:rsidP="00527B43">
      <w:pPr>
        <w:rPr>
          <w:b/>
          <w:bCs/>
          <w:sz w:val="28"/>
          <w:szCs w:val="28"/>
        </w:rPr>
      </w:pPr>
      <w:r w:rsidRPr="006F7CB5">
        <w:rPr>
          <w:b/>
          <w:bCs/>
          <w:sz w:val="28"/>
          <w:szCs w:val="28"/>
        </w:rPr>
        <w:t>Strategic Objective 2</w:t>
      </w:r>
      <w:r w:rsidR="00093741">
        <w:rPr>
          <w:b/>
          <w:bCs/>
          <w:sz w:val="28"/>
          <w:szCs w:val="28"/>
        </w:rPr>
        <w:t xml:space="preserve"> (SO2)</w:t>
      </w:r>
    </w:p>
    <w:p w14:paraId="29527730" w14:textId="1C53D700" w:rsidR="006F7CB5" w:rsidRPr="004C57CD" w:rsidRDefault="004C57CD" w:rsidP="00527B43">
      <w:pPr>
        <w:rPr>
          <w:b/>
          <w:bCs/>
        </w:rPr>
      </w:pPr>
      <w:r w:rsidRPr="004C57CD">
        <w:rPr>
          <w:b/>
          <w:bCs/>
        </w:rPr>
        <w:t>Promote the effective use of the Central European database as a decision-support tool</w:t>
      </w:r>
    </w:p>
    <w:p w14:paraId="524FE2F7" w14:textId="77777777" w:rsidR="004C57CD" w:rsidRPr="004C57CD" w:rsidRDefault="004C57CD" w:rsidP="00093741">
      <w:pPr>
        <w:spacing w:line="360" w:lineRule="auto"/>
      </w:pPr>
      <w:r w:rsidRPr="004C57CD">
        <w:t xml:space="preserve">The Central European database has been developed to facilitate evidence-based decision-making related to the identification, </w:t>
      </w:r>
      <w:r w:rsidRPr="00267CB2">
        <w:rPr>
          <w:lang w:val="en-GB"/>
        </w:rPr>
        <w:t>assessment and sustainable utilisation</w:t>
      </w:r>
      <w:r w:rsidRPr="004C57CD">
        <w:t xml:space="preserve"> of degraded land. Its long-term value depends not only on the availability of reliable information but also on the willingness and capacity of stakeholders to integrate this information into everyday planning and management processes. The database should therefore function as an operational decision-support instrument rather than merely a repository of environmental data.</w:t>
      </w:r>
    </w:p>
    <w:p w14:paraId="5DC2F83E" w14:textId="73A27F91" w:rsidR="004C57CD" w:rsidRPr="004C57CD" w:rsidRDefault="004C57CD" w:rsidP="00093741">
      <w:pPr>
        <w:spacing w:line="360" w:lineRule="auto"/>
      </w:pPr>
      <w:r w:rsidRPr="004C57CD">
        <w:t xml:space="preserve">The </w:t>
      </w:r>
      <w:r w:rsidR="00B245F1">
        <w:t>s</w:t>
      </w:r>
      <w:r w:rsidR="00176B3A">
        <w:t>trategy</w:t>
      </w:r>
      <w:r w:rsidRPr="004C57CD">
        <w:t xml:space="preserve"> promotes practical application of the database by improving accessibility, demonstrating its functionality and encouraging regular use by public authorities, researchers, land managers and potential investors. Particular emphasis is placed on supporting stakeholders in interpreting available information and applying it in environmental planning and investment decisions.</w:t>
      </w:r>
    </w:p>
    <w:p w14:paraId="1BBA4C8D" w14:textId="77777777" w:rsidR="004C57CD" w:rsidRPr="00093741" w:rsidRDefault="004C57CD" w:rsidP="004C57CD">
      <w:pPr>
        <w:spacing w:after="160" w:line="259" w:lineRule="auto"/>
        <w:rPr>
          <w:b/>
          <w:bCs/>
          <w:sz w:val="26"/>
          <w:szCs w:val="26"/>
        </w:rPr>
      </w:pPr>
      <w:r w:rsidRPr="00093741">
        <w:rPr>
          <w:b/>
          <w:bCs/>
          <w:sz w:val="26"/>
          <w:szCs w:val="26"/>
        </w:rPr>
        <w:t>Main directions</w:t>
      </w:r>
    </w:p>
    <w:p w14:paraId="55177186" w14:textId="77777777" w:rsidR="004C57CD" w:rsidRPr="004C57CD" w:rsidRDefault="004C57CD" w:rsidP="004C57CD">
      <w:pPr>
        <w:spacing w:after="160" w:line="259" w:lineRule="auto"/>
      </w:pPr>
      <w:r w:rsidRPr="004C57CD">
        <w:t>• promote the functionality and practical applications of the database;</w:t>
      </w:r>
    </w:p>
    <w:p w14:paraId="7F6AF346" w14:textId="77777777" w:rsidR="004C57CD" w:rsidRPr="004C57CD" w:rsidRDefault="004C57CD" w:rsidP="004C57CD">
      <w:pPr>
        <w:spacing w:after="160" w:line="259" w:lineRule="auto"/>
      </w:pPr>
      <w:r w:rsidRPr="004C57CD">
        <w:t>• provide guidance on accessing and interpreting environmental information;</w:t>
      </w:r>
    </w:p>
    <w:p w14:paraId="4503BD37" w14:textId="77777777" w:rsidR="004C57CD" w:rsidRPr="004C57CD" w:rsidRDefault="004C57CD" w:rsidP="00093741">
      <w:pPr>
        <w:spacing w:line="360" w:lineRule="auto"/>
      </w:pPr>
      <w:r w:rsidRPr="004C57CD">
        <w:lastRenderedPageBreak/>
        <w:t>• encourage municipalities and regional authorities to integrate database information into planning processes;</w:t>
      </w:r>
    </w:p>
    <w:p w14:paraId="3B7EB954" w14:textId="77777777" w:rsidR="004C57CD" w:rsidRPr="004C57CD" w:rsidRDefault="004C57CD" w:rsidP="00093741">
      <w:pPr>
        <w:spacing w:line="360" w:lineRule="auto"/>
      </w:pPr>
      <w:r w:rsidRPr="004C57CD">
        <w:t>• support regular use of the database through training and technical assistance;</w:t>
      </w:r>
    </w:p>
    <w:p w14:paraId="079896E6" w14:textId="77777777" w:rsidR="004C57CD" w:rsidRPr="004C57CD" w:rsidRDefault="004C57CD" w:rsidP="00093741">
      <w:pPr>
        <w:spacing w:line="360" w:lineRule="auto"/>
      </w:pPr>
      <w:r w:rsidRPr="004C57CD">
        <w:t>• promote the database among potential users from the public and private sectors.</w:t>
      </w:r>
    </w:p>
    <w:p w14:paraId="03E19EB2" w14:textId="77777777" w:rsidR="004C57CD" w:rsidRPr="004C57CD" w:rsidRDefault="004C57CD" w:rsidP="00093741">
      <w:pPr>
        <w:spacing w:line="360" w:lineRule="auto"/>
        <w:rPr>
          <w:b/>
          <w:bCs/>
          <w:sz w:val="26"/>
          <w:szCs w:val="26"/>
        </w:rPr>
      </w:pPr>
      <w:r w:rsidRPr="004C57CD">
        <w:rPr>
          <w:b/>
          <w:bCs/>
          <w:sz w:val="26"/>
          <w:szCs w:val="26"/>
        </w:rPr>
        <w:t>Expected results</w:t>
      </w:r>
    </w:p>
    <w:p w14:paraId="0191BB6E" w14:textId="77777777" w:rsidR="004C57CD" w:rsidRPr="004C57CD" w:rsidRDefault="004C57CD" w:rsidP="00093741">
      <w:pPr>
        <w:spacing w:line="360" w:lineRule="auto"/>
      </w:pPr>
      <w:r w:rsidRPr="004C57CD">
        <w:t>• increased number of active database users;</w:t>
      </w:r>
    </w:p>
    <w:p w14:paraId="4ED0173E" w14:textId="77777777" w:rsidR="004C57CD" w:rsidRPr="004C57CD" w:rsidRDefault="004C57CD" w:rsidP="00093741">
      <w:pPr>
        <w:spacing w:line="360" w:lineRule="auto"/>
      </w:pPr>
      <w:r w:rsidRPr="004C57CD">
        <w:t>• improved access to reliable information on degraded land;</w:t>
      </w:r>
    </w:p>
    <w:p w14:paraId="20188CC7" w14:textId="77777777" w:rsidR="004C57CD" w:rsidRPr="004C57CD" w:rsidRDefault="004C57CD" w:rsidP="00093741">
      <w:pPr>
        <w:spacing w:line="360" w:lineRule="auto"/>
      </w:pPr>
      <w:r w:rsidRPr="004C57CD">
        <w:t>• enhanced evidence-based environmental planning and decision-making.</w:t>
      </w:r>
    </w:p>
    <w:p w14:paraId="2F1C7C0F" w14:textId="77777777" w:rsidR="004C57CD" w:rsidRDefault="004C57CD" w:rsidP="004C57CD">
      <w:pPr>
        <w:spacing w:after="160" w:line="259" w:lineRule="auto"/>
        <w:rPr>
          <w:b/>
          <w:bCs/>
          <w:sz w:val="28"/>
          <w:szCs w:val="28"/>
        </w:rPr>
      </w:pPr>
    </w:p>
    <w:p w14:paraId="2F3EB3E3" w14:textId="7E376B4E" w:rsidR="004C57CD" w:rsidRPr="004C57CD" w:rsidRDefault="004C57CD" w:rsidP="004C57CD">
      <w:pPr>
        <w:spacing w:after="160" w:line="259" w:lineRule="auto"/>
        <w:rPr>
          <w:b/>
          <w:bCs/>
          <w:sz w:val="28"/>
          <w:szCs w:val="28"/>
        </w:rPr>
      </w:pPr>
      <w:r w:rsidRPr="004C57CD">
        <w:rPr>
          <w:b/>
          <w:bCs/>
          <w:sz w:val="28"/>
          <w:szCs w:val="28"/>
        </w:rPr>
        <w:t>Strategic Objective 3 (SO3)</w:t>
      </w:r>
    </w:p>
    <w:p w14:paraId="1387D99E" w14:textId="77777777" w:rsidR="004C57CD" w:rsidRPr="004C57CD" w:rsidRDefault="004C57CD" w:rsidP="004C57CD">
      <w:pPr>
        <w:spacing w:after="160" w:line="259" w:lineRule="auto"/>
        <w:rPr>
          <w:b/>
          <w:bCs/>
        </w:rPr>
      </w:pPr>
      <w:r w:rsidRPr="004C57CD">
        <w:rPr>
          <w:b/>
          <w:bCs/>
        </w:rPr>
        <w:t>Strengthen cooperation among administrative levels and stakeholder groups</w:t>
      </w:r>
    </w:p>
    <w:p w14:paraId="5DB4472E" w14:textId="77777777" w:rsidR="004C57CD" w:rsidRPr="004D761B" w:rsidRDefault="004C57CD" w:rsidP="004C57CD">
      <w:pPr>
        <w:spacing w:line="360" w:lineRule="auto"/>
      </w:pPr>
      <w:r w:rsidRPr="004D761B">
        <w:t>The sustainable management of degraded land requires effective cooperation among public authorities, research institutions, landowners, businesses and civil society. Although these stakeholder groups often pursue different objectives, they share a common interest in improving environmental quality and promoting the productive reuse of degraded land. The Central European database should therefore serve not only as an information repository but also as a platform facilitating communication, cooperation and joint decision-making.</w:t>
      </w:r>
    </w:p>
    <w:p w14:paraId="681BA62C" w14:textId="22C386D9" w:rsidR="004C57CD" w:rsidRPr="004D761B" w:rsidRDefault="004C57CD" w:rsidP="004C57CD">
      <w:pPr>
        <w:spacing w:line="360" w:lineRule="auto"/>
      </w:pPr>
      <w:r w:rsidRPr="004D761B">
        <w:t xml:space="preserve">The </w:t>
      </w:r>
      <w:r w:rsidR="00B245F1">
        <w:t>s</w:t>
      </w:r>
      <w:r w:rsidR="00176B3A">
        <w:t>trategy</w:t>
      </w:r>
      <w:r w:rsidRPr="004D761B">
        <w:t xml:space="preserve"> promotes stronger institutional cooperation by encouraging regular interaction between local administrations, regional authorities, universities, farmers' </w:t>
      </w:r>
      <w:proofErr w:type="spellStart"/>
      <w:r w:rsidRPr="004D761B">
        <w:t>organisations</w:t>
      </w:r>
      <w:proofErr w:type="spellEnd"/>
      <w:r w:rsidRPr="004D761B">
        <w:t>, SMEs and environmental agencies. Particular emphasis should be placed on exchanging practical experience among pilot regions and transferring successful solutions to other territories facing similar environmental challenges.</w:t>
      </w:r>
    </w:p>
    <w:p w14:paraId="07C2C67F" w14:textId="77777777" w:rsidR="004C57CD" w:rsidRPr="004C57CD" w:rsidRDefault="004C57CD" w:rsidP="004C57CD">
      <w:pPr>
        <w:spacing w:line="360" w:lineRule="auto"/>
        <w:rPr>
          <w:b/>
          <w:bCs/>
          <w:sz w:val="26"/>
          <w:szCs w:val="26"/>
        </w:rPr>
      </w:pPr>
      <w:r w:rsidRPr="004C57CD">
        <w:rPr>
          <w:b/>
          <w:bCs/>
          <w:sz w:val="26"/>
          <w:szCs w:val="26"/>
        </w:rPr>
        <w:t>Main directions</w:t>
      </w:r>
    </w:p>
    <w:p w14:paraId="5645A7D0" w14:textId="77777777" w:rsidR="004C57CD" w:rsidRPr="00267CB2" w:rsidRDefault="004C57CD" w:rsidP="00093741">
      <w:pPr>
        <w:spacing w:line="360" w:lineRule="auto"/>
        <w:ind w:left="357"/>
        <w:rPr>
          <w:lang w:val="en-GB"/>
        </w:rPr>
      </w:pPr>
      <w:r w:rsidRPr="00267CB2">
        <w:rPr>
          <w:lang w:val="en-GB"/>
        </w:rPr>
        <w:t>• strengthen cooperation between local and regional administrations;</w:t>
      </w:r>
    </w:p>
    <w:p w14:paraId="4943C0D0" w14:textId="77777777" w:rsidR="004C57CD" w:rsidRPr="00267CB2" w:rsidRDefault="004C57CD" w:rsidP="00093741">
      <w:pPr>
        <w:spacing w:line="360" w:lineRule="auto"/>
        <w:ind w:left="357"/>
        <w:rPr>
          <w:lang w:val="en-GB"/>
        </w:rPr>
      </w:pPr>
      <w:r w:rsidRPr="00267CB2">
        <w:rPr>
          <w:lang w:val="en-GB"/>
        </w:rPr>
        <w:t>• establish permanent communication channels among stakeholder groups;</w:t>
      </w:r>
    </w:p>
    <w:p w14:paraId="4748B4C4" w14:textId="77777777" w:rsidR="004C57CD" w:rsidRPr="004D761B" w:rsidRDefault="004C57CD" w:rsidP="00093741">
      <w:pPr>
        <w:spacing w:line="360" w:lineRule="auto"/>
        <w:ind w:left="357"/>
      </w:pPr>
      <w:r w:rsidRPr="00267CB2">
        <w:rPr>
          <w:lang w:val="en-GB"/>
        </w:rPr>
        <w:t>• organise</w:t>
      </w:r>
      <w:r w:rsidRPr="004D761B">
        <w:t xml:space="preserve"> joint workshops, seminars and thematic meetings;</w:t>
      </w:r>
    </w:p>
    <w:p w14:paraId="4B4BAECD" w14:textId="77777777" w:rsidR="004C57CD" w:rsidRPr="004D761B" w:rsidRDefault="004C57CD" w:rsidP="00093741">
      <w:pPr>
        <w:spacing w:line="360" w:lineRule="auto"/>
        <w:ind w:left="357"/>
      </w:pPr>
      <w:r w:rsidRPr="004D761B">
        <w:t>• promote exchange of experiences between pilot regions;</w:t>
      </w:r>
    </w:p>
    <w:p w14:paraId="317DC205" w14:textId="77777777" w:rsidR="004C57CD" w:rsidRPr="004D761B" w:rsidRDefault="004C57CD" w:rsidP="00093741">
      <w:pPr>
        <w:spacing w:line="360" w:lineRule="auto"/>
        <w:ind w:left="357"/>
      </w:pPr>
      <w:r w:rsidRPr="004D761B">
        <w:t>• encourage cross-border cooperation on degraded land management;</w:t>
      </w:r>
    </w:p>
    <w:p w14:paraId="40890199" w14:textId="77777777" w:rsidR="004C57CD" w:rsidRPr="004D761B" w:rsidRDefault="004C57CD" w:rsidP="00093741">
      <w:pPr>
        <w:spacing w:line="360" w:lineRule="auto"/>
        <w:ind w:left="357"/>
      </w:pPr>
      <w:r w:rsidRPr="004D761B">
        <w:lastRenderedPageBreak/>
        <w:t xml:space="preserve">• </w:t>
      </w:r>
      <w:r w:rsidRPr="00267CB2">
        <w:rPr>
          <w:lang w:val="en-GB"/>
        </w:rPr>
        <w:t>support networking among scientific institutions, public authorities and business organisations.</w:t>
      </w:r>
    </w:p>
    <w:p w14:paraId="630F24DE" w14:textId="77777777" w:rsidR="004C57CD" w:rsidRPr="00093741" w:rsidRDefault="004C57CD" w:rsidP="004C57CD">
      <w:pPr>
        <w:spacing w:line="360" w:lineRule="auto"/>
        <w:rPr>
          <w:b/>
          <w:bCs/>
          <w:sz w:val="26"/>
          <w:szCs w:val="26"/>
        </w:rPr>
      </w:pPr>
      <w:r w:rsidRPr="00093741">
        <w:rPr>
          <w:b/>
          <w:bCs/>
          <w:sz w:val="26"/>
          <w:szCs w:val="26"/>
        </w:rPr>
        <w:t>Expected results</w:t>
      </w:r>
    </w:p>
    <w:p w14:paraId="57065421" w14:textId="77777777" w:rsidR="004C57CD" w:rsidRPr="004D761B" w:rsidRDefault="004C57CD" w:rsidP="00093741">
      <w:pPr>
        <w:spacing w:line="360" w:lineRule="auto"/>
        <w:ind w:left="357"/>
      </w:pPr>
      <w:r w:rsidRPr="004D761B">
        <w:t>• improved coordination of activities among stakeholders;</w:t>
      </w:r>
    </w:p>
    <w:p w14:paraId="28D65D04" w14:textId="77777777" w:rsidR="004C57CD" w:rsidRPr="004D761B" w:rsidRDefault="004C57CD" w:rsidP="00093741">
      <w:pPr>
        <w:spacing w:line="360" w:lineRule="auto"/>
        <w:ind w:left="357"/>
      </w:pPr>
      <w:r w:rsidRPr="004D761B">
        <w:t>• stronger institutional partnerships;</w:t>
      </w:r>
    </w:p>
    <w:p w14:paraId="42BB32ED" w14:textId="77777777" w:rsidR="004C57CD" w:rsidRPr="004D761B" w:rsidRDefault="004C57CD" w:rsidP="00093741">
      <w:pPr>
        <w:spacing w:line="360" w:lineRule="auto"/>
        <w:ind w:left="357"/>
      </w:pPr>
      <w:r w:rsidRPr="004D761B">
        <w:t>• wider dissemination of good practices;</w:t>
      </w:r>
    </w:p>
    <w:p w14:paraId="229D8B16" w14:textId="77777777" w:rsidR="004C57CD" w:rsidRPr="004D761B" w:rsidRDefault="004C57CD" w:rsidP="00093741">
      <w:pPr>
        <w:spacing w:line="360" w:lineRule="auto"/>
        <w:ind w:left="357"/>
      </w:pPr>
      <w:r w:rsidRPr="004D761B">
        <w:t>• increased participation in database development;</w:t>
      </w:r>
    </w:p>
    <w:p w14:paraId="10ED8E6E" w14:textId="77777777" w:rsidR="004C57CD" w:rsidRPr="004D761B" w:rsidRDefault="004C57CD" w:rsidP="00093741">
      <w:pPr>
        <w:spacing w:line="360" w:lineRule="auto"/>
        <w:ind w:left="357"/>
      </w:pPr>
      <w:r w:rsidRPr="004D761B">
        <w:t>• enhanced regional cooperation supporting sustainable land management.</w:t>
      </w:r>
    </w:p>
    <w:p w14:paraId="2DA7BBD4" w14:textId="77777777" w:rsidR="00093741" w:rsidRDefault="00093741" w:rsidP="00093741">
      <w:pPr>
        <w:pStyle w:val="Akapitzlist"/>
        <w:spacing w:after="160" w:line="259" w:lineRule="auto"/>
      </w:pPr>
    </w:p>
    <w:p w14:paraId="6AC98BCD" w14:textId="580E0A23" w:rsidR="004C57CD" w:rsidRPr="00093741" w:rsidRDefault="004C57CD" w:rsidP="00093741">
      <w:pPr>
        <w:spacing w:after="160" w:line="259" w:lineRule="auto"/>
        <w:ind w:left="360"/>
        <w:rPr>
          <w:b/>
          <w:bCs/>
          <w:sz w:val="28"/>
          <w:szCs w:val="28"/>
        </w:rPr>
      </w:pPr>
      <w:r w:rsidRPr="00093741">
        <w:rPr>
          <w:b/>
          <w:bCs/>
          <w:sz w:val="28"/>
          <w:szCs w:val="28"/>
        </w:rPr>
        <w:t>Strategic Objective 4 (SO4)</w:t>
      </w:r>
    </w:p>
    <w:p w14:paraId="51052F22" w14:textId="77777777" w:rsidR="004C57CD" w:rsidRPr="00093741" w:rsidRDefault="004C57CD" w:rsidP="00093741">
      <w:pPr>
        <w:spacing w:line="360" w:lineRule="auto"/>
        <w:rPr>
          <w:b/>
          <w:bCs/>
        </w:rPr>
      </w:pPr>
      <w:r w:rsidRPr="00093741">
        <w:rPr>
          <w:b/>
          <w:bCs/>
        </w:rPr>
        <w:t>Develop stakeholder capacity through education, training and knowledge transfer</w:t>
      </w:r>
    </w:p>
    <w:p w14:paraId="4EEE0856" w14:textId="532AF522" w:rsidR="004C57CD" w:rsidRPr="004D761B" w:rsidRDefault="004C57CD" w:rsidP="00093741">
      <w:pPr>
        <w:spacing w:line="360" w:lineRule="auto"/>
      </w:pPr>
      <w:r w:rsidRPr="004D761B">
        <w:t xml:space="preserve">Long-term success depends on the knowledge and competences of database users. Building stakeholder capacity therefore represents one of the key priorities of the </w:t>
      </w:r>
      <w:r w:rsidR="00B245F1">
        <w:t>s</w:t>
      </w:r>
      <w:r w:rsidR="00176B3A">
        <w:t>trategy</w:t>
      </w:r>
      <w:r w:rsidRPr="004D761B">
        <w:t>. Training activities should not be limited to technical aspects of database use but should also improve understanding of degraded land management, environmental legislation, nature-based solutions and sustainable non-food agricultural production.</w:t>
      </w:r>
    </w:p>
    <w:p w14:paraId="1CC2B50B" w14:textId="77777777" w:rsidR="004C57CD" w:rsidRPr="004D761B" w:rsidRDefault="004C57CD" w:rsidP="00093741">
      <w:pPr>
        <w:spacing w:line="360" w:lineRule="auto"/>
      </w:pPr>
      <w:r w:rsidRPr="004D761B">
        <w:t>Educational activities should address different target groups according to their specific needs and responsibilities. Public administration requires practical guidance supporting environmental planning, whereas universities and schools should focus on developing future professionals capable of implementing innovative approaches to land restoration.</w:t>
      </w:r>
    </w:p>
    <w:p w14:paraId="74A82CC0" w14:textId="77777777" w:rsidR="004C57CD" w:rsidRPr="004D761B" w:rsidRDefault="004C57CD" w:rsidP="00093741">
      <w:pPr>
        <w:spacing w:line="360" w:lineRule="auto"/>
      </w:pPr>
      <w:r w:rsidRPr="004D761B">
        <w:t>Knowledge transfer should combine scientific evidence with practical examples generated during the PoLaRecCE project.</w:t>
      </w:r>
    </w:p>
    <w:p w14:paraId="72C9C612" w14:textId="77777777" w:rsidR="004C57CD" w:rsidRPr="00267CB2" w:rsidRDefault="004C57CD" w:rsidP="00093741">
      <w:pPr>
        <w:rPr>
          <w:b/>
          <w:bCs/>
          <w:sz w:val="26"/>
          <w:szCs w:val="26"/>
          <w:lang w:val="en-GB"/>
        </w:rPr>
      </w:pPr>
      <w:r w:rsidRPr="00267CB2">
        <w:rPr>
          <w:b/>
          <w:bCs/>
          <w:sz w:val="26"/>
          <w:szCs w:val="26"/>
          <w:lang w:val="en-GB"/>
        </w:rPr>
        <w:t>Main directions</w:t>
      </w:r>
    </w:p>
    <w:p w14:paraId="41C0985A" w14:textId="77777777" w:rsidR="004C57CD" w:rsidRPr="00267CB2" w:rsidRDefault="004C57CD" w:rsidP="00093741">
      <w:pPr>
        <w:ind w:left="357"/>
        <w:rPr>
          <w:lang w:val="en-GB"/>
        </w:rPr>
      </w:pPr>
      <w:r w:rsidRPr="00267CB2">
        <w:rPr>
          <w:lang w:val="en-GB"/>
        </w:rPr>
        <w:t>• organise training sessions for local and regional administrations;</w:t>
      </w:r>
    </w:p>
    <w:p w14:paraId="14A17942" w14:textId="77777777" w:rsidR="004C57CD" w:rsidRPr="00267CB2" w:rsidRDefault="004C57CD" w:rsidP="00093741">
      <w:pPr>
        <w:ind w:left="357"/>
        <w:rPr>
          <w:lang w:val="en-GB"/>
        </w:rPr>
      </w:pPr>
      <w:r w:rsidRPr="00267CB2">
        <w:rPr>
          <w:lang w:val="en-GB"/>
        </w:rPr>
        <w:t>• integrate project results into university curricula;</w:t>
      </w:r>
    </w:p>
    <w:p w14:paraId="11B5942C" w14:textId="77777777" w:rsidR="004C57CD" w:rsidRPr="00267CB2" w:rsidRDefault="004C57CD" w:rsidP="00093741">
      <w:pPr>
        <w:ind w:left="357"/>
        <w:rPr>
          <w:lang w:val="en-GB"/>
        </w:rPr>
      </w:pPr>
      <w:r w:rsidRPr="00267CB2">
        <w:rPr>
          <w:lang w:val="en-GB"/>
        </w:rPr>
        <w:t>• develop educational materials and practical guidance documents;</w:t>
      </w:r>
    </w:p>
    <w:p w14:paraId="7E02227D" w14:textId="77777777" w:rsidR="004C57CD" w:rsidRPr="00267CB2" w:rsidRDefault="004C57CD" w:rsidP="00093741">
      <w:pPr>
        <w:ind w:left="357"/>
        <w:rPr>
          <w:lang w:val="en-GB"/>
        </w:rPr>
      </w:pPr>
      <w:r w:rsidRPr="00267CB2">
        <w:rPr>
          <w:lang w:val="en-GB"/>
        </w:rPr>
        <w:t>• organise field demonstrations and study visits;</w:t>
      </w:r>
    </w:p>
    <w:p w14:paraId="32F212B1" w14:textId="77777777" w:rsidR="004C57CD" w:rsidRPr="00267CB2" w:rsidRDefault="004C57CD" w:rsidP="00093741">
      <w:pPr>
        <w:ind w:left="357"/>
        <w:rPr>
          <w:lang w:val="en-GB"/>
        </w:rPr>
      </w:pPr>
      <w:r w:rsidRPr="00267CB2">
        <w:rPr>
          <w:lang w:val="en-GB"/>
        </w:rPr>
        <w:t>• support lifelong learning activities for professionals;</w:t>
      </w:r>
    </w:p>
    <w:p w14:paraId="0BC3DEC1" w14:textId="77777777" w:rsidR="004C57CD" w:rsidRPr="00267CB2" w:rsidRDefault="004C57CD" w:rsidP="00093741">
      <w:pPr>
        <w:ind w:left="357"/>
        <w:rPr>
          <w:lang w:val="en-GB"/>
        </w:rPr>
      </w:pPr>
      <w:r w:rsidRPr="00267CB2">
        <w:rPr>
          <w:lang w:val="en-GB"/>
        </w:rPr>
        <w:t>• encourage participation of students and young professionals in dissemination activities.</w:t>
      </w:r>
    </w:p>
    <w:p w14:paraId="74454C68" w14:textId="77777777" w:rsidR="004C57CD" w:rsidRPr="00093741" w:rsidRDefault="004C57CD" w:rsidP="00093741">
      <w:pPr>
        <w:rPr>
          <w:b/>
          <w:bCs/>
          <w:sz w:val="26"/>
          <w:szCs w:val="26"/>
        </w:rPr>
      </w:pPr>
      <w:r w:rsidRPr="00093741">
        <w:rPr>
          <w:b/>
          <w:bCs/>
          <w:sz w:val="26"/>
          <w:szCs w:val="26"/>
        </w:rPr>
        <w:t>Expected results</w:t>
      </w:r>
    </w:p>
    <w:p w14:paraId="219117C3" w14:textId="77777777" w:rsidR="004C57CD" w:rsidRPr="004D761B" w:rsidRDefault="004C57CD" w:rsidP="00093741">
      <w:pPr>
        <w:ind w:left="357"/>
      </w:pPr>
      <w:r w:rsidRPr="004D761B">
        <w:lastRenderedPageBreak/>
        <w:t>• increased stakeholder competence;</w:t>
      </w:r>
    </w:p>
    <w:p w14:paraId="56494F8F" w14:textId="77777777" w:rsidR="004C57CD" w:rsidRPr="004D761B" w:rsidRDefault="004C57CD" w:rsidP="00093741">
      <w:pPr>
        <w:ind w:left="357"/>
      </w:pPr>
      <w:r w:rsidRPr="004D761B">
        <w:t>• improved understanding of degraded land management;</w:t>
      </w:r>
    </w:p>
    <w:p w14:paraId="557DF1DF" w14:textId="77777777" w:rsidR="004C57CD" w:rsidRPr="004D761B" w:rsidRDefault="004C57CD" w:rsidP="00093741">
      <w:pPr>
        <w:ind w:left="357"/>
      </w:pPr>
      <w:r w:rsidRPr="004D761B">
        <w:t>• stronger links between science and practice;</w:t>
      </w:r>
    </w:p>
    <w:p w14:paraId="5BB4D871" w14:textId="77777777" w:rsidR="004C57CD" w:rsidRPr="004D761B" w:rsidRDefault="004C57CD" w:rsidP="00093741">
      <w:pPr>
        <w:ind w:left="357"/>
      </w:pPr>
      <w:r w:rsidRPr="004D761B">
        <w:t>• wider application of project results;</w:t>
      </w:r>
    </w:p>
    <w:p w14:paraId="43E05E7D" w14:textId="77777777" w:rsidR="004C57CD" w:rsidRPr="004D761B" w:rsidRDefault="004C57CD" w:rsidP="00093741">
      <w:pPr>
        <w:ind w:left="357"/>
      </w:pPr>
      <w:r w:rsidRPr="004D761B">
        <w:t>• long-term knowledge transfer through educational institutions.</w:t>
      </w:r>
    </w:p>
    <w:p w14:paraId="66838A88" w14:textId="77777777" w:rsidR="00093741" w:rsidRDefault="00093741" w:rsidP="00093741"/>
    <w:p w14:paraId="359136B4" w14:textId="6020D476" w:rsidR="004C57CD" w:rsidRPr="00093741" w:rsidRDefault="004C57CD" w:rsidP="00093741">
      <w:pPr>
        <w:rPr>
          <w:b/>
          <w:bCs/>
          <w:sz w:val="28"/>
          <w:szCs w:val="28"/>
        </w:rPr>
      </w:pPr>
      <w:r w:rsidRPr="00093741">
        <w:rPr>
          <w:b/>
          <w:bCs/>
          <w:sz w:val="28"/>
          <w:szCs w:val="28"/>
        </w:rPr>
        <w:t>Strategic Objective 5 (SO5)</w:t>
      </w:r>
    </w:p>
    <w:p w14:paraId="1EEC6026" w14:textId="77777777" w:rsidR="004C57CD" w:rsidRPr="00093741" w:rsidRDefault="004C57CD" w:rsidP="00093741">
      <w:pPr>
        <w:rPr>
          <w:b/>
          <w:bCs/>
        </w:rPr>
      </w:pPr>
      <w:r w:rsidRPr="00093741">
        <w:rPr>
          <w:b/>
          <w:bCs/>
        </w:rPr>
        <w:t>Ensure long-term sustainability and further development of the Central European database</w:t>
      </w:r>
    </w:p>
    <w:p w14:paraId="6D315397" w14:textId="77777777" w:rsidR="004C57CD" w:rsidRPr="004D761B" w:rsidRDefault="004C57CD" w:rsidP="00093741">
      <w:pPr>
        <w:spacing w:line="360" w:lineRule="auto"/>
      </w:pPr>
      <w:r w:rsidRPr="004D761B">
        <w:t>The Central European database represents one of the principal outputs of the PoLaRecCE project. Its long-term value depends on continuous maintenance, regular updating and practical application after completion of project activities. Sustainability should therefore be considered throughout the implementation process rather than only after the project ends.</w:t>
      </w:r>
    </w:p>
    <w:p w14:paraId="1860B421" w14:textId="34F225F3" w:rsidR="004C57CD" w:rsidRPr="004D761B" w:rsidRDefault="004C57CD" w:rsidP="00093741">
      <w:pPr>
        <w:spacing w:line="360" w:lineRule="auto"/>
      </w:pPr>
      <w:r w:rsidRPr="00267CB2">
        <w:rPr>
          <w:lang w:val="en-GB"/>
        </w:rPr>
        <w:t xml:space="preserve">The </w:t>
      </w:r>
      <w:r w:rsidR="00B245F1" w:rsidRPr="00267CB2">
        <w:rPr>
          <w:lang w:val="en-GB"/>
        </w:rPr>
        <w:t>s</w:t>
      </w:r>
      <w:r w:rsidR="00176B3A" w:rsidRPr="00267CB2">
        <w:rPr>
          <w:lang w:val="en-GB"/>
        </w:rPr>
        <w:t>trategy</w:t>
      </w:r>
      <w:r w:rsidRPr="00267CB2">
        <w:rPr>
          <w:lang w:val="en-GB"/>
        </w:rPr>
        <w:t xml:space="preserve"> promotes institutional ownership of the database by encouraging public authorities and partner organisations to integrate its use into routine environmental management and spatial</w:t>
      </w:r>
      <w:r w:rsidRPr="004D761B">
        <w:t xml:space="preserve"> planning activities. Future expansion should include additional municipalities, regions and countries, enabling the database to evolve into a broader European knowledge platform supporting sustainable land management.</w:t>
      </w:r>
    </w:p>
    <w:p w14:paraId="50EB1B99" w14:textId="77777777" w:rsidR="004C57CD" w:rsidRPr="004D761B" w:rsidRDefault="004C57CD" w:rsidP="00093741">
      <w:pPr>
        <w:spacing w:line="360" w:lineRule="auto"/>
      </w:pPr>
      <w:r w:rsidRPr="004D761B">
        <w:t>Further development may also benefit from future European research and territorial cooperation projects addressing soil health, climate adaptation, circular bioeconomy and ecosystem restoration.</w:t>
      </w:r>
    </w:p>
    <w:p w14:paraId="668E8C9A" w14:textId="77777777" w:rsidR="004C57CD" w:rsidRPr="00093741" w:rsidRDefault="004C57CD" w:rsidP="00093741">
      <w:pPr>
        <w:rPr>
          <w:b/>
          <w:bCs/>
          <w:sz w:val="26"/>
          <w:szCs w:val="26"/>
        </w:rPr>
      </w:pPr>
      <w:r w:rsidRPr="00093741">
        <w:rPr>
          <w:b/>
          <w:bCs/>
          <w:sz w:val="26"/>
          <w:szCs w:val="26"/>
        </w:rPr>
        <w:t>Main directions</w:t>
      </w:r>
    </w:p>
    <w:p w14:paraId="05B4EFDA" w14:textId="77777777" w:rsidR="004C57CD" w:rsidRPr="004D761B" w:rsidRDefault="004C57CD" w:rsidP="00093741">
      <w:pPr>
        <w:ind w:left="357"/>
      </w:pPr>
      <w:r w:rsidRPr="004D761B">
        <w:t>• ensure continuous technical maintenance of the database;</w:t>
      </w:r>
    </w:p>
    <w:p w14:paraId="096233FF" w14:textId="77777777" w:rsidR="004C57CD" w:rsidRPr="004D761B" w:rsidRDefault="004C57CD" w:rsidP="00093741">
      <w:pPr>
        <w:ind w:left="357"/>
      </w:pPr>
      <w:r w:rsidRPr="004D761B">
        <w:t>• encourage regular updating of environmental information;</w:t>
      </w:r>
    </w:p>
    <w:p w14:paraId="17718126" w14:textId="77777777" w:rsidR="004C57CD" w:rsidRPr="004D761B" w:rsidRDefault="004C57CD" w:rsidP="00093741">
      <w:pPr>
        <w:ind w:left="357"/>
      </w:pPr>
      <w:r w:rsidRPr="004D761B">
        <w:t>• integrate database use into regional and local planning procedures;</w:t>
      </w:r>
    </w:p>
    <w:p w14:paraId="78745B87" w14:textId="77777777" w:rsidR="004C57CD" w:rsidRPr="004D761B" w:rsidRDefault="004C57CD" w:rsidP="00093741">
      <w:pPr>
        <w:ind w:left="357"/>
      </w:pPr>
      <w:r w:rsidRPr="004D761B">
        <w:t>• promote long-term institutional cooperation among project partners;</w:t>
      </w:r>
    </w:p>
    <w:p w14:paraId="22E84A3F" w14:textId="77777777" w:rsidR="004C57CD" w:rsidRPr="004D761B" w:rsidRDefault="004C57CD" w:rsidP="00093741">
      <w:pPr>
        <w:ind w:left="357"/>
      </w:pPr>
      <w:r w:rsidRPr="004D761B">
        <w:t>• expand geographical coverage beyond pilot regions;</w:t>
      </w:r>
    </w:p>
    <w:p w14:paraId="447524A2" w14:textId="77777777" w:rsidR="004C57CD" w:rsidRPr="004D761B" w:rsidRDefault="004C57CD" w:rsidP="00093741">
      <w:pPr>
        <w:ind w:left="357"/>
      </w:pPr>
      <w:r w:rsidRPr="004D761B">
        <w:t>• seek complementary funding opportunities supporting database development.</w:t>
      </w:r>
    </w:p>
    <w:p w14:paraId="5D0B3B35" w14:textId="77777777" w:rsidR="004C57CD" w:rsidRPr="00093741" w:rsidRDefault="004C57CD" w:rsidP="00093741">
      <w:pPr>
        <w:rPr>
          <w:b/>
          <w:bCs/>
          <w:sz w:val="26"/>
          <w:szCs w:val="26"/>
        </w:rPr>
      </w:pPr>
      <w:r w:rsidRPr="00093741">
        <w:rPr>
          <w:b/>
          <w:bCs/>
          <w:sz w:val="26"/>
          <w:szCs w:val="26"/>
        </w:rPr>
        <w:t>Expected results</w:t>
      </w:r>
    </w:p>
    <w:p w14:paraId="12EB50B9" w14:textId="77777777" w:rsidR="004C57CD" w:rsidRPr="00093741" w:rsidRDefault="004C57CD" w:rsidP="00416465">
      <w:pPr>
        <w:spacing w:line="360" w:lineRule="auto"/>
        <w:ind w:left="357"/>
      </w:pPr>
      <w:r w:rsidRPr="00093741">
        <w:t>• continued availability and functionality of the database;</w:t>
      </w:r>
    </w:p>
    <w:p w14:paraId="68849555" w14:textId="77777777" w:rsidR="004C57CD" w:rsidRPr="00093741" w:rsidRDefault="004C57CD" w:rsidP="00416465">
      <w:pPr>
        <w:spacing w:line="360" w:lineRule="auto"/>
        <w:ind w:left="357"/>
      </w:pPr>
      <w:r w:rsidRPr="00093741">
        <w:t>• increased geographical coverage;</w:t>
      </w:r>
    </w:p>
    <w:p w14:paraId="4161CCB3" w14:textId="77777777" w:rsidR="004C57CD" w:rsidRPr="00093741" w:rsidRDefault="004C57CD" w:rsidP="00416465">
      <w:pPr>
        <w:spacing w:line="360" w:lineRule="auto"/>
        <w:ind w:left="357"/>
      </w:pPr>
      <w:r w:rsidRPr="00093741">
        <w:t>• sustainable institutional ownership;</w:t>
      </w:r>
    </w:p>
    <w:p w14:paraId="5FF6BB4D" w14:textId="77777777" w:rsidR="004C57CD" w:rsidRPr="00093741" w:rsidRDefault="004C57CD" w:rsidP="00EB287D">
      <w:r w:rsidRPr="00093741">
        <w:lastRenderedPageBreak/>
        <w:t>• wider use in environmental planning and policy development;</w:t>
      </w:r>
    </w:p>
    <w:p w14:paraId="6981CE7F" w14:textId="177C75BB" w:rsidR="00C308BC" w:rsidRPr="00093741" w:rsidRDefault="004C57CD" w:rsidP="00EB287D">
      <w:r w:rsidRPr="00093741">
        <w:t>• long-term contribution to sustainable management of degraded land across Central Europe.</w:t>
      </w:r>
    </w:p>
    <w:p w14:paraId="493073A7" w14:textId="77777777" w:rsidR="00C308BC" w:rsidRDefault="00C308BC" w:rsidP="00C308BC">
      <w:pPr>
        <w:keepNext/>
        <w:pBdr>
          <w:top w:val="nil"/>
          <w:left w:val="nil"/>
          <w:bottom w:val="nil"/>
          <w:right w:val="nil"/>
          <w:between w:val="nil"/>
        </w:pBdr>
        <w:tabs>
          <w:tab w:val="left" w:pos="964"/>
        </w:tabs>
        <w:spacing w:line="360" w:lineRule="auto"/>
        <w:rPr>
          <w:rFonts w:ascii="Trebuchet MS" w:hAnsi="Trebuchet MS"/>
          <w:color w:val="000000"/>
        </w:rPr>
      </w:pPr>
    </w:p>
    <w:p w14:paraId="22850480" w14:textId="26E6915A" w:rsidR="00416465" w:rsidRPr="004D761B" w:rsidRDefault="00416465" w:rsidP="00EB287D">
      <w:pPr>
        <w:pStyle w:val="Nagwek1"/>
      </w:pPr>
      <w:bookmarkStart w:id="67" w:name="_Toc236302198"/>
      <w:r>
        <w:lastRenderedPageBreak/>
        <w:t>7</w:t>
      </w:r>
      <w:r w:rsidRPr="004D761B">
        <w:t>. Monitoring and Evaluation Framework</w:t>
      </w:r>
      <w:bookmarkEnd w:id="67"/>
    </w:p>
    <w:p w14:paraId="640A5A2C" w14:textId="3E68129B" w:rsidR="00416465" w:rsidRPr="004D761B" w:rsidRDefault="00416465" w:rsidP="00416465">
      <w:pPr>
        <w:spacing w:line="360" w:lineRule="auto"/>
      </w:pPr>
      <w:r w:rsidRPr="004D761B">
        <w:t xml:space="preserve">Effective implementation of the </w:t>
      </w:r>
      <w:r w:rsidR="00B245F1">
        <w:t>s</w:t>
      </w:r>
      <w:r w:rsidR="00176B3A">
        <w:t>trategy</w:t>
      </w:r>
      <w:r w:rsidRPr="004D761B">
        <w:t xml:space="preserve"> requires continuous monitoring of progress and regular evaluation of achieved results. Monitoring activities will enable project partners to assess whether the planned stakeholder engagement measures effectively contribute to increased awareness, wider use of the Central European database and stronger institutional cooperation.</w:t>
      </w:r>
    </w:p>
    <w:p w14:paraId="7C323940" w14:textId="77777777" w:rsidR="00416465" w:rsidRPr="00267CB2" w:rsidRDefault="00416465" w:rsidP="00416465">
      <w:pPr>
        <w:spacing w:line="360" w:lineRule="auto"/>
        <w:rPr>
          <w:lang w:val="en-GB"/>
        </w:rPr>
      </w:pPr>
      <w:r w:rsidRPr="00267CB2">
        <w:rPr>
          <w:lang w:val="en-GB"/>
        </w:rPr>
        <w:t>The monitoring framework combines quantitative indicators with qualitative assessment, allowing evaluation not only of project outputs but also of behavioural and organisational changes among stakeholder groups.</w:t>
      </w:r>
    </w:p>
    <w:p w14:paraId="4E40156B" w14:textId="77777777" w:rsidR="00416465" w:rsidRPr="004D761B" w:rsidRDefault="00416465" w:rsidP="00416465">
      <w:pPr>
        <w:spacing w:line="360" w:lineRule="auto"/>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57"/>
        <w:gridCol w:w="2767"/>
        <w:gridCol w:w="2607"/>
      </w:tblGrid>
      <w:tr w:rsidR="00BE272C" w:rsidRPr="004D761B" w14:paraId="78BED295" w14:textId="77777777" w:rsidTr="00416465">
        <w:trPr>
          <w:tblHeader/>
          <w:tblCellSpacing w:w="15" w:type="dxa"/>
        </w:trPr>
        <w:tc>
          <w:tcPr>
            <w:tcW w:w="0" w:type="auto"/>
            <w:tcBorders>
              <w:bottom w:val="single" w:sz="4" w:space="0" w:color="auto"/>
            </w:tcBorders>
            <w:vAlign w:val="center"/>
            <w:hideMark/>
          </w:tcPr>
          <w:p w14:paraId="2DCB4257" w14:textId="77777777" w:rsidR="00BE272C" w:rsidRPr="004D761B" w:rsidRDefault="00BE272C" w:rsidP="008026C4">
            <w:pPr>
              <w:spacing w:after="160" w:line="259" w:lineRule="auto"/>
              <w:jc w:val="left"/>
            </w:pPr>
            <w:r w:rsidRPr="004D761B">
              <w:t>Indicator</w:t>
            </w:r>
          </w:p>
        </w:tc>
        <w:tc>
          <w:tcPr>
            <w:tcW w:w="0" w:type="auto"/>
            <w:tcBorders>
              <w:bottom w:val="single" w:sz="4" w:space="0" w:color="auto"/>
            </w:tcBorders>
            <w:vAlign w:val="center"/>
            <w:hideMark/>
          </w:tcPr>
          <w:p w14:paraId="69BCC145" w14:textId="77777777" w:rsidR="00BE272C" w:rsidRPr="004D761B" w:rsidRDefault="00BE272C" w:rsidP="008026C4">
            <w:pPr>
              <w:spacing w:after="160" w:line="259" w:lineRule="auto"/>
              <w:jc w:val="left"/>
            </w:pPr>
            <w:r w:rsidRPr="004D761B">
              <w:t>Target</w:t>
            </w:r>
          </w:p>
        </w:tc>
        <w:tc>
          <w:tcPr>
            <w:tcW w:w="0" w:type="auto"/>
            <w:tcBorders>
              <w:bottom w:val="single" w:sz="4" w:space="0" w:color="auto"/>
            </w:tcBorders>
            <w:vAlign w:val="center"/>
            <w:hideMark/>
          </w:tcPr>
          <w:p w14:paraId="094F60B7" w14:textId="77777777" w:rsidR="00BE272C" w:rsidRPr="004D761B" w:rsidRDefault="00BE272C" w:rsidP="008026C4">
            <w:pPr>
              <w:spacing w:after="160" w:line="259" w:lineRule="auto"/>
              <w:jc w:val="left"/>
            </w:pPr>
            <w:r w:rsidRPr="004D761B">
              <w:t>Monitoring method</w:t>
            </w:r>
          </w:p>
        </w:tc>
      </w:tr>
      <w:tr w:rsidR="00BE272C" w:rsidRPr="004D761B" w14:paraId="4E270557" w14:textId="77777777" w:rsidTr="008026C4">
        <w:trPr>
          <w:tblCellSpacing w:w="15" w:type="dxa"/>
        </w:trPr>
        <w:tc>
          <w:tcPr>
            <w:tcW w:w="0" w:type="auto"/>
            <w:vAlign w:val="center"/>
            <w:hideMark/>
          </w:tcPr>
          <w:p w14:paraId="4BA1A406" w14:textId="77777777" w:rsidR="00BE272C" w:rsidRPr="004D761B" w:rsidRDefault="00BE272C" w:rsidP="00416465">
            <w:pPr>
              <w:spacing w:after="160" w:line="259" w:lineRule="auto"/>
              <w:jc w:val="left"/>
            </w:pPr>
            <w:r w:rsidRPr="004D761B">
              <w:t>Number of stakeholder events</w:t>
            </w:r>
          </w:p>
        </w:tc>
        <w:tc>
          <w:tcPr>
            <w:tcW w:w="0" w:type="auto"/>
            <w:vAlign w:val="center"/>
            <w:hideMark/>
          </w:tcPr>
          <w:p w14:paraId="08DDCA96" w14:textId="77777777" w:rsidR="00BE272C" w:rsidRDefault="00BE272C" w:rsidP="00416465">
            <w:pPr>
              <w:spacing w:after="160" w:line="259" w:lineRule="auto"/>
              <w:jc w:val="left"/>
            </w:pPr>
            <w:r w:rsidRPr="004D761B">
              <w:t xml:space="preserve">according to partner action </w:t>
            </w:r>
          </w:p>
          <w:p w14:paraId="131E6ACD" w14:textId="62022F4F" w:rsidR="00BE272C" w:rsidRPr="004D761B" w:rsidRDefault="00BE272C" w:rsidP="00416465">
            <w:pPr>
              <w:spacing w:after="160" w:line="259" w:lineRule="auto"/>
              <w:jc w:val="left"/>
            </w:pPr>
            <w:r w:rsidRPr="004D761B">
              <w:t>plans</w:t>
            </w:r>
          </w:p>
        </w:tc>
        <w:tc>
          <w:tcPr>
            <w:tcW w:w="0" w:type="auto"/>
            <w:vAlign w:val="center"/>
            <w:hideMark/>
          </w:tcPr>
          <w:p w14:paraId="10F3EE2D" w14:textId="77777777" w:rsidR="00BE272C" w:rsidRPr="004D761B" w:rsidRDefault="00BE272C" w:rsidP="00416465">
            <w:pPr>
              <w:spacing w:after="160" w:line="259" w:lineRule="auto"/>
              <w:jc w:val="left"/>
            </w:pPr>
            <w:r w:rsidRPr="004D761B">
              <w:t>event reports</w:t>
            </w:r>
          </w:p>
        </w:tc>
      </w:tr>
      <w:tr w:rsidR="00BE272C" w:rsidRPr="004D761B" w14:paraId="4A0FB61C" w14:textId="77777777" w:rsidTr="008026C4">
        <w:trPr>
          <w:tblCellSpacing w:w="15" w:type="dxa"/>
        </w:trPr>
        <w:tc>
          <w:tcPr>
            <w:tcW w:w="0" w:type="auto"/>
            <w:vAlign w:val="center"/>
            <w:hideMark/>
          </w:tcPr>
          <w:p w14:paraId="4A04A9F4" w14:textId="77777777" w:rsidR="00BE272C" w:rsidRPr="004D761B" w:rsidRDefault="00BE272C" w:rsidP="00416465">
            <w:pPr>
              <w:spacing w:after="160" w:line="259" w:lineRule="auto"/>
              <w:jc w:val="left"/>
            </w:pPr>
            <w:r w:rsidRPr="004D761B">
              <w:t>Number of participants</w:t>
            </w:r>
          </w:p>
        </w:tc>
        <w:tc>
          <w:tcPr>
            <w:tcW w:w="0" w:type="auto"/>
            <w:vAlign w:val="center"/>
            <w:hideMark/>
          </w:tcPr>
          <w:p w14:paraId="2FF8DD31" w14:textId="77777777" w:rsidR="00BE272C" w:rsidRPr="004D761B" w:rsidRDefault="00BE272C" w:rsidP="00416465">
            <w:pPr>
              <w:spacing w:after="160" w:line="259" w:lineRule="auto"/>
              <w:jc w:val="left"/>
            </w:pPr>
            <w:r w:rsidRPr="004D761B">
              <w:t>increasing annually</w:t>
            </w:r>
          </w:p>
        </w:tc>
        <w:tc>
          <w:tcPr>
            <w:tcW w:w="0" w:type="auto"/>
            <w:vAlign w:val="center"/>
            <w:hideMark/>
          </w:tcPr>
          <w:p w14:paraId="794A7BB0" w14:textId="77777777" w:rsidR="00BE272C" w:rsidRPr="004D761B" w:rsidRDefault="00BE272C" w:rsidP="00416465">
            <w:pPr>
              <w:spacing w:after="160" w:line="259" w:lineRule="auto"/>
              <w:jc w:val="left"/>
            </w:pPr>
            <w:r w:rsidRPr="004D761B">
              <w:t>attendance lists</w:t>
            </w:r>
          </w:p>
        </w:tc>
      </w:tr>
      <w:tr w:rsidR="00BE272C" w:rsidRPr="004D761B" w14:paraId="79C0593E" w14:textId="77777777" w:rsidTr="008026C4">
        <w:trPr>
          <w:tblCellSpacing w:w="15" w:type="dxa"/>
        </w:trPr>
        <w:tc>
          <w:tcPr>
            <w:tcW w:w="0" w:type="auto"/>
            <w:vAlign w:val="center"/>
            <w:hideMark/>
          </w:tcPr>
          <w:p w14:paraId="57CA23A4" w14:textId="77777777" w:rsidR="00BE272C" w:rsidRPr="004D761B" w:rsidRDefault="00BE272C" w:rsidP="00416465">
            <w:pPr>
              <w:spacing w:after="160" w:line="259" w:lineRule="auto"/>
              <w:jc w:val="left"/>
            </w:pPr>
            <w:r w:rsidRPr="004D761B">
              <w:t>Number of database users</w:t>
            </w:r>
          </w:p>
        </w:tc>
        <w:tc>
          <w:tcPr>
            <w:tcW w:w="0" w:type="auto"/>
            <w:vAlign w:val="center"/>
            <w:hideMark/>
          </w:tcPr>
          <w:p w14:paraId="00C631C2" w14:textId="77777777" w:rsidR="00BE272C" w:rsidRPr="004D761B" w:rsidRDefault="00BE272C" w:rsidP="00416465">
            <w:pPr>
              <w:spacing w:after="160" w:line="259" w:lineRule="auto"/>
              <w:jc w:val="left"/>
            </w:pPr>
            <w:r w:rsidRPr="004D761B">
              <w:t>continuously increasing</w:t>
            </w:r>
          </w:p>
        </w:tc>
        <w:tc>
          <w:tcPr>
            <w:tcW w:w="0" w:type="auto"/>
            <w:vAlign w:val="center"/>
            <w:hideMark/>
          </w:tcPr>
          <w:p w14:paraId="4E6F9786" w14:textId="77777777" w:rsidR="00BE272C" w:rsidRPr="004D761B" w:rsidRDefault="00BE272C" w:rsidP="00416465">
            <w:pPr>
              <w:spacing w:after="160" w:line="259" w:lineRule="auto"/>
              <w:jc w:val="left"/>
            </w:pPr>
            <w:r w:rsidRPr="004D761B">
              <w:t>database statistics</w:t>
            </w:r>
          </w:p>
        </w:tc>
      </w:tr>
      <w:tr w:rsidR="00BE272C" w:rsidRPr="004D761B" w14:paraId="73E358E5" w14:textId="77777777" w:rsidTr="008026C4">
        <w:trPr>
          <w:tblCellSpacing w:w="15" w:type="dxa"/>
        </w:trPr>
        <w:tc>
          <w:tcPr>
            <w:tcW w:w="0" w:type="auto"/>
            <w:vAlign w:val="center"/>
            <w:hideMark/>
          </w:tcPr>
          <w:p w14:paraId="632CA2F2" w14:textId="77777777" w:rsidR="00BE272C" w:rsidRPr="004D761B" w:rsidRDefault="00BE272C" w:rsidP="00416465">
            <w:pPr>
              <w:spacing w:after="160" w:line="259" w:lineRule="auto"/>
              <w:jc w:val="left"/>
            </w:pPr>
            <w:r w:rsidRPr="004D761B">
              <w:t>Number of new database records</w:t>
            </w:r>
          </w:p>
        </w:tc>
        <w:tc>
          <w:tcPr>
            <w:tcW w:w="0" w:type="auto"/>
            <w:vAlign w:val="center"/>
            <w:hideMark/>
          </w:tcPr>
          <w:p w14:paraId="42740ED5" w14:textId="77777777" w:rsidR="00BE272C" w:rsidRPr="004D761B" w:rsidRDefault="00BE272C" w:rsidP="00416465">
            <w:pPr>
              <w:spacing w:after="160" w:line="259" w:lineRule="auto"/>
              <w:jc w:val="left"/>
            </w:pPr>
            <w:r w:rsidRPr="004D761B">
              <w:t>annual increase</w:t>
            </w:r>
          </w:p>
        </w:tc>
        <w:tc>
          <w:tcPr>
            <w:tcW w:w="0" w:type="auto"/>
            <w:vAlign w:val="center"/>
            <w:hideMark/>
          </w:tcPr>
          <w:p w14:paraId="7969D0F3" w14:textId="77777777" w:rsidR="00BE272C" w:rsidRPr="004D761B" w:rsidRDefault="00BE272C" w:rsidP="00416465">
            <w:pPr>
              <w:spacing w:after="160" w:line="259" w:lineRule="auto"/>
              <w:jc w:val="left"/>
            </w:pPr>
            <w:r w:rsidRPr="004D761B">
              <w:t>database monitoring</w:t>
            </w:r>
          </w:p>
        </w:tc>
      </w:tr>
      <w:tr w:rsidR="00BE272C" w:rsidRPr="004D761B" w14:paraId="237E9ADA" w14:textId="77777777" w:rsidTr="008026C4">
        <w:trPr>
          <w:tblCellSpacing w:w="15" w:type="dxa"/>
        </w:trPr>
        <w:tc>
          <w:tcPr>
            <w:tcW w:w="0" w:type="auto"/>
            <w:vAlign w:val="center"/>
            <w:hideMark/>
          </w:tcPr>
          <w:p w14:paraId="73D637DC" w14:textId="77777777" w:rsidR="00BE272C" w:rsidRPr="004D761B" w:rsidRDefault="00BE272C" w:rsidP="00416465">
            <w:pPr>
              <w:spacing w:after="160" w:line="259" w:lineRule="auto"/>
              <w:jc w:val="left"/>
            </w:pPr>
            <w:r w:rsidRPr="004D761B">
              <w:t>Number of communication activities</w:t>
            </w:r>
          </w:p>
        </w:tc>
        <w:tc>
          <w:tcPr>
            <w:tcW w:w="0" w:type="auto"/>
            <w:vAlign w:val="center"/>
            <w:hideMark/>
          </w:tcPr>
          <w:p w14:paraId="1920D7F3" w14:textId="77777777" w:rsidR="00BE272C" w:rsidRDefault="00BE272C" w:rsidP="00416465">
            <w:pPr>
              <w:spacing w:after="160" w:line="259" w:lineRule="auto"/>
              <w:jc w:val="left"/>
            </w:pPr>
            <w:r w:rsidRPr="004D761B">
              <w:t>according to dissemination</w:t>
            </w:r>
          </w:p>
          <w:p w14:paraId="7C29D7B2" w14:textId="3FB18AA6" w:rsidR="00BE272C" w:rsidRPr="004D761B" w:rsidRDefault="00BE272C" w:rsidP="00416465">
            <w:pPr>
              <w:spacing w:after="160" w:line="259" w:lineRule="auto"/>
              <w:jc w:val="left"/>
            </w:pPr>
            <w:r w:rsidRPr="004D761B">
              <w:t xml:space="preserve"> plans</w:t>
            </w:r>
          </w:p>
        </w:tc>
        <w:tc>
          <w:tcPr>
            <w:tcW w:w="0" w:type="auto"/>
            <w:vAlign w:val="center"/>
            <w:hideMark/>
          </w:tcPr>
          <w:p w14:paraId="6C44D3B4" w14:textId="77777777" w:rsidR="00BE272C" w:rsidRPr="004D761B" w:rsidRDefault="00BE272C" w:rsidP="00416465">
            <w:pPr>
              <w:spacing w:after="160" w:line="259" w:lineRule="auto"/>
              <w:jc w:val="left"/>
            </w:pPr>
            <w:r w:rsidRPr="004D761B">
              <w:t>dissemination reports</w:t>
            </w:r>
          </w:p>
        </w:tc>
      </w:tr>
      <w:tr w:rsidR="00BE272C" w:rsidRPr="004D761B" w14:paraId="096F9146" w14:textId="77777777" w:rsidTr="008026C4">
        <w:trPr>
          <w:tblCellSpacing w:w="15" w:type="dxa"/>
        </w:trPr>
        <w:tc>
          <w:tcPr>
            <w:tcW w:w="0" w:type="auto"/>
            <w:vAlign w:val="center"/>
            <w:hideMark/>
          </w:tcPr>
          <w:p w14:paraId="4B075CBC" w14:textId="77777777" w:rsidR="00BE272C" w:rsidRPr="004D761B" w:rsidRDefault="00BE272C" w:rsidP="00416465">
            <w:pPr>
              <w:spacing w:after="160" w:line="259" w:lineRule="auto"/>
              <w:jc w:val="left"/>
            </w:pPr>
            <w:r w:rsidRPr="004D761B">
              <w:t>Stakeholder satisfaction</w:t>
            </w:r>
          </w:p>
        </w:tc>
        <w:tc>
          <w:tcPr>
            <w:tcW w:w="0" w:type="auto"/>
            <w:vAlign w:val="center"/>
            <w:hideMark/>
          </w:tcPr>
          <w:p w14:paraId="747D7355" w14:textId="2C5C8D0D" w:rsidR="00BE272C" w:rsidRPr="004D761B" w:rsidRDefault="00BE272C" w:rsidP="00416465">
            <w:pPr>
              <w:spacing w:after="160" w:line="259" w:lineRule="auto"/>
              <w:jc w:val="left"/>
            </w:pPr>
            <w:r w:rsidRPr="004D761B">
              <w:t>&gt;</w:t>
            </w:r>
            <w:r>
              <w:t>6</w:t>
            </w:r>
            <w:r w:rsidRPr="004D761B">
              <w:t>0% positive feedback</w:t>
            </w:r>
          </w:p>
        </w:tc>
        <w:tc>
          <w:tcPr>
            <w:tcW w:w="0" w:type="auto"/>
            <w:vAlign w:val="center"/>
            <w:hideMark/>
          </w:tcPr>
          <w:p w14:paraId="0BBE7852" w14:textId="77777777" w:rsidR="00BE272C" w:rsidRPr="004D761B" w:rsidRDefault="00BE272C" w:rsidP="00416465">
            <w:pPr>
              <w:spacing w:after="160" w:line="259" w:lineRule="auto"/>
              <w:jc w:val="left"/>
            </w:pPr>
            <w:r w:rsidRPr="004D761B">
              <w:t>evaluation questionnaires</w:t>
            </w:r>
          </w:p>
        </w:tc>
      </w:tr>
      <w:tr w:rsidR="00BE272C" w:rsidRPr="004D761B" w14:paraId="705FF182" w14:textId="77777777" w:rsidTr="00416465">
        <w:trPr>
          <w:tblCellSpacing w:w="15" w:type="dxa"/>
        </w:trPr>
        <w:tc>
          <w:tcPr>
            <w:tcW w:w="0" w:type="auto"/>
            <w:tcBorders>
              <w:bottom w:val="single" w:sz="4" w:space="0" w:color="auto"/>
            </w:tcBorders>
            <w:vAlign w:val="center"/>
            <w:hideMark/>
          </w:tcPr>
          <w:p w14:paraId="1824DBF6" w14:textId="77777777" w:rsidR="00BE272C" w:rsidRPr="004D761B" w:rsidRDefault="00BE272C" w:rsidP="00416465">
            <w:pPr>
              <w:spacing w:after="160" w:line="259" w:lineRule="auto"/>
              <w:jc w:val="left"/>
            </w:pPr>
            <w:r w:rsidRPr="004D761B">
              <w:t>New institutional collaborations</w:t>
            </w:r>
          </w:p>
        </w:tc>
        <w:tc>
          <w:tcPr>
            <w:tcW w:w="0" w:type="auto"/>
            <w:tcBorders>
              <w:bottom w:val="single" w:sz="4" w:space="0" w:color="auto"/>
            </w:tcBorders>
            <w:vAlign w:val="center"/>
            <w:hideMark/>
          </w:tcPr>
          <w:p w14:paraId="59172250" w14:textId="77777777" w:rsidR="00BE272C" w:rsidRPr="004D761B" w:rsidRDefault="00BE272C" w:rsidP="00416465">
            <w:pPr>
              <w:spacing w:after="160" w:line="259" w:lineRule="auto"/>
              <w:jc w:val="left"/>
            </w:pPr>
            <w:r w:rsidRPr="004D761B">
              <w:t>increasing</w:t>
            </w:r>
          </w:p>
        </w:tc>
        <w:tc>
          <w:tcPr>
            <w:tcW w:w="0" w:type="auto"/>
            <w:tcBorders>
              <w:bottom w:val="single" w:sz="4" w:space="0" w:color="auto"/>
            </w:tcBorders>
            <w:vAlign w:val="center"/>
            <w:hideMark/>
          </w:tcPr>
          <w:p w14:paraId="678C4EDF" w14:textId="77777777" w:rsidR="00BE272C" w:rsidRPr="004D761B" w:rsidRDefault="00BE272C" w:rsidP="00416465">
            <w:pPr>
              <w:spacing w:after="160" w:line="259" w:lineRule="auto"/>
              <w:jc w:val="left"/>
            </w:pPr>
            <w:r w:rsidRPr="004D761B">
              <w:t>partner reports</w:t>
            </w:r>
          </w:p>
        </w:tc>
      </w:tr>
    </w:tbl>
    <w:p w14:paraId="10725FE7" w14:textId="77777777" w:rsidR="00416465" w:rsidRDefault="00416465" w:rsidP="00416465">
      <w:pPr>
        <w:spacing w:after="160" w:line="259" w:lineRule="auto"/>
      </w:pPr>
    </w:p>
    <w:p w14:paraId="75F53FEC" w14:textId="4B161246" w:rsidR="00416465" w:rsidRDefault="00416465" w:rsidP="00EB287D">
      <w:pPr>
        <w:spacing w:line="360" w:lineRule="auto"/>
      </w:pPr>
      <w:r w:rsidRPr="004D761B">
        <w:t>The Lead Partner, together with project partners responsible for communication and stakeholder engagement, will coordinate monitoring activities. Results should be reviewed regularly during project meetings and used to improve future implementation.</w:t>
      </w:r>
    </w:p>
    <w:p w14:paraId="31D96970" w14:textId="03109739" w:rsidR="00416465" w:rsidRPr="00EB287D" w:rsidRDefault="00EB287D" w:rsidP="00EB287D">
      <w:pPr>
        <w:pStyle w:val="Nagwek1"/>
      </w:pPr>
      <w:bookmarkStart w:id="68" w:name="_Toc236302199"/>
      <w:r w:rsidRPr="00EB287D">
        <w:lastRenderedPageBreak/>
        <w:t>8</w:t>
      </w:r>
      <w:r w:rsidR="00416465" w:rsidRPr="00EB287D">
        <w:t>. Risk Assessment</w:t>
      </w:r>
      <w:bookmarkEnd w:id="68"/>
    </w:p>
    <w:p w14:paraId="4D6201E9" w14:textId="77777777" w:rsidR="00416465" w:rsidRDefault="00416465" w:rsidP="00416465">
      <w:pPr>
        <w:spacing w:after="160" w:line="259" w:lineRule="auto"/>
      </w:pPr>
    </w:p>
    <w:p w14:paraId="7CAEBC95" w14:textId="1445B391" w:rsidR="00416465" w:rsidRDefault="00416465" w:rsidP="00416465">
      <w:pPr>
        <w:spacing w:line="360" w:lineRule="auto"/>
      </w:pPr>
      <w:r w:rsidRPr="004D761B">
        <w:t xml:space="preserve">Successful implementation of the </w:t>
      </w:r>
      <w:r w:rsidR="00B245F1">
        <w:t>s</w:t>
      </w:r>
      <w:r w:rsidR="00176B3A">
        <w:t>trategy</w:t>
      </w:r>
      <w:r w:rsidRPr="004D761B">
        <w:t xml:space="preserve"> may be affected by several </w:t>
      </w:r>
      <w:proofErr w:type="spellStart"/>
      <w:r w:rsidRPr="004D761B">
        <w:t>organisational</w:t>
      </w:r>
      <w:proofErr w:type="spellEnd"/>
      <w:r w:rsidRPr="004D761B">
        <w:t>, technical and institutional risks. Early identification of these risks enables project partners to implement appropriate mitigation measures.</w:t>
      </w:r>
    </w:p>
    <w:p w14:paraId="70580BA9" w14:textId="77777777" w:rsidR="00416465" w:rsidRDefault="00416465" w:rsidP="00416465">
      <w:pPr>
        <w:spacing w:after="160" w:line="259" w:lineRule="auto"/>
      </w:pPr>
    </w:p>
    <w:p w14:paraId="12AD08D1" w14:textId="77777777" w:rsidR="00416465" w:rsidRPr="004D761B" w:rsidRDefault="00416465" w:rsidP="00416465">
      <w:pPr>
        <w:spacing w:after="160" w:line="259" w:lineRule="auto"/>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8"/>
        <w:gridCol w:w="1134"/>
        <w:gridCol w:w="825"/>
        <w:gridCol w:w="4621"/>
      </w:tblGrid>
      <w:tr w:rsidR="00416465" w:rsidRPr="004D761B" w14:paraId="4021A8A5" w14:textId="77777777" w:rsidTr="00416465">
        <w:trPr>
          <w:tblHeader/>
          <w:tblCellSpacing w:w="15" w:type="dxa"/>
        </w:trPr>
        <w:tc>
          <w:tcPr>
            <w:tcW w:w="0" w:type="auto"/>
            <w:tcBorders>
              <w:bottom w:val="single" w:sz="4" w:space="0" w:color="auto"/>
            </w:tcBorders>
            <w:vAlign w:val="center"/>
            <w:hideMark/>
          </w:tcPr>
          <w:p w14:paraId="5685AA98" w14:textId="77777777" w:rsidR="00416465" w:rsidRPr="004D761B" w:rsidRDefault="00416465" w:rsidP="00416465">
            <w:pPr>
              <w:spacing w:after="160" w:line="259" w:lineRule="auto"/>
            </w:pPr>
            <w:r w:rsidRPr="004D761B">
              <w:t>Risk</w:t>
            </w:r>
          </w:p>
        </w:tc>
        <w:tc>
          <w:tcPr>
            <w:tcW w:w="0" w:type="auto"/>
            <w:tcBorders>
              <w:bottom w:val="single" w:sz="4" w:space="0" w:color="auto"/>
            </w:tcBorders>
            <w:vAlign w:val="center"/>
            <w:hideMark/>
          </w:tcPr>
          <w:p w14:paraId="60EE7CD5" w14:textId="77777777" w:rsidR="00416465" w:rsidRPr="004D761B" w:rsidRDefault="00416465" w:rsidP="00416465">
            <w:pPr>
              <w:spacing w:after="160" w:line="259" w:lineRule="auto"/>
            </w:pPr>
            <w:r w:rsidRPr="004D761B">
              <w:t>Probability</w:t>
            </w:r>
          </w:p>
        </w:tc>
        <w:tc>
          <w:tcPr>
            <w:tcW w:w="0" w:type="auto"/>
            <w:tcBorders>
              <w:bottom w:val="single" w:sz="4" w:space="0" w:color="auto"/>
            </w:tcBorders>
            <w:vAlign w:val="center"/>
            <w:hideMark/>
          </w:tcPr>
          <w:p w14:paraId="3837DBA2" w14:textId="77777777" w:rsidR="00416465" w:rsidRPr="004D761B" w:rsidRDefault="00416465" w:rsidP="00416465">
            <w:pPr>
              <w:spacing w:after="160" w:line="259" w:lineRule="auto"/>
            </w:pPr>
            <w:r w:rsidRPr="004D761B">
              <w:t>Impact</w:t>
            </w:r>
          </w:p>
        </w:tc>
        <w:tc>
          <w:tcPr>
            <w:tcW w:w="0" w:type="auto"/>
            <w:tcBorders>
              <w:bottom w:val="single" w:sz="4" w:space="0" w:color="auto"/>
            </w:tcBorders>
            <w:vAlign w:val="center"/>
            <w:hideMark/>
          </w:tcPr>
          <w:p w14:paraId="51F1B10A" w14:textId="77777777" w:rsidR="00416465" w:rsidRPr="004D761B" w:rsidRDefault="00416465" w:rsidP="00416465">
            <w:pPr>
              <w:spacing w:after="160" w:line="259" w:lineRule="auto"/>
            </w:pPr>
            <w:r w:rsidRPr="004D761B">
              <w:t>Mitigation measures</w:t>
            </w:r>
          </w:p>
        </w:tc>
      </w:tr>
      <w:tr w:rsidR="00416465" w:rsidRPr="004D761B" w14:paraId="05978351" w14:textId="77777777" w:rsidTr="008026C4">
        <w:trPr>
          <w:tblCellSpacing w:w="15" w:type="dxa"/>
        </w:trPr>
        <w:tc>
          <w:tcPr>
            <w:tcW w:w="0" w:type="auto"/>
            <w:vAlign w:val="center"/>
            <w:hideMark/>
          </w:tcPr>
          <w:p w14:paraId="664F9DE0" w14:textId="77777777" w:rsidR="00416465" w:rsidRPr="004D761B" w:rsidRDefault="00416465" w:rsidP="00416465">
            <w:pPr>
              <w:spacing w:after="160" w:line="259" w:lineRule="auto"/>
              <w:jc w:val="left"/>
            </w:pPr>
            <w:r w:rsidRPr="004D761B">
              <w:t>Low stakeholder participation</w:t>
            </w:r>
          </w:p>
        </w:tc>
        <w:tc>
          <w:tcPr>
            <w:tcW w:w="0" w:type="auto"/>
            <w:vAlign w:val="center"/>
            <w:hideMark/>
          </w:tcPr>
          <w:p w14:paraId="176895B6" w14:textId="77777777" w:rsidR="00416465" w:rsidRPr="004D761B" w:rsidRDefault="00416465" w:rsidP="00416465">
            <w:pPr>
              <w:spacing w:after="160" w:line="259" w:lineRule="auto"/>
              <w:jc w:val="left"/>
            </w:pPr>
            <w:r w:rsidRPr="004D761B">
              <w:t>Medium</w:t>
            </w:r>
          </w:p>
        </w:tc>
        <w:tc>
          <w:tcPr>
            <w:tcW w:w="0" w:type="auto"/>
            <w:vAlign w:val="center"/>
            <w:hideMark/>
          </w:tcPr>
          <w:p w14:paraId="224419D9" w14:textId="77777777" w:rsidR="00416465" w:rsidRPr="004D761B" w:rsidRDefault="00416465" w:rsidP="00416465">
            <w:pPr>
              <w:spacing w:after="160" w:line="259" w:lineRule="auto"/>
              <w:jc w:val="left"/>
            </w:pPr>
            <w:r w:rsidRPr="004D761B">
              <w:t>High</w:t>
            </w:r>
          </w:p>
        </w:tc>
        <w:tc>
          <w:tcPr>
            <w:tcW w:w="0" w:type="auto"/>
            <w:vAlign w:val="center"/>
            <w:hideMark/>
          </w:tcPr>
          <w:p w14:paraId="29A04C2F" w14:textId="77777777" w:rsidR="00416465" w:rsidRPr="00AA1E8D" w:rsidRDefault="00416465" w:rsidP="00416465">
            <w:pPr>
              <w:spacing w:after="160" w:line="259" w:lineRule="auto"/>
              <w:jc w:val="left"/>
              <w:rPr>
                <w:lang w:val="en-GB"/>
              </w:rPr>
            </w:pPr>
            <w:r w:rsidRPr="00AA1E8D">
              <w:rPr>
                <w:lang w:val="en-GB"/>
              </w:rPr>
              <w:t>targeted communication, personalised invitations, cooperation with regional authorities</w:t>
            </w:r>
          </w:p>
        </w:tc>
      </w:tr>
      <w:tr w:rsidR="00416465" w:rsidRPr="004D761B" w14:paraId="631E82B7" w14:textId="77777777" w:rsidTr="008026C4">
        <w:trPr>
          <w:tblCellSpacing w:w="15" w:type="dxa"/>
        </w:trPr>
        <w:tc>
          <w:tcPr>
            <w:tcW w:w="0" w:type="auto"/>
            <w:vAlign w:val="center"/>
            <w:hideMark/>
          </w:tcPr>
          <w:p w14:paraId="20955E8B" w14:textId="77777777" w:rsidR="00416465" w:rsidRPr="004D761B" w:rsidRDefault="00416465" w:rsidP="00416465">
            <w:pPr>
              <w:spacing w:after="160" w:line="259" w:lineRule="auto"/>
              <w:jc w:val="left"/>
            </w:pPr>
            <w:r w:rsidRPr="004D761B">
              <w:t>Limited database updates after project completion</w:t>
            </w:r>
          </w:p>
        </w:tc>
        <w:tc>
          <w:tcPr>
            <w:tcW w:w="0" w:type="auto"/>
            <w:vAlign w:val="center"/>
            <w:hideMark/>
          </w:tcPr>
          <w:p w14:paraId="1D58C31B" w14:textId="77777777" w:rsidR="00416465" w:rsidRPr="004D761B" w:rsidRDefault="00416465" w:rsidP="00416465">
            <w:pPr>
              <w:spacing w:after="160" w:line="259" w:lineRule="auto"/>
              <w:jc w:val="left"/>
            </w:pPr>
            <w:r w:rsidRPr="004D761B">
              <w:t>Medium</w:t>
            </w:r>
          </w:p>
        </w:tc>
        <w:tc>
          <w:tcPr>
            <w:tcW w:w="0" w:type="auto"/>
            <w:vAlign w:val="center"/>
            <w:hideMark/>
          </w:tcPr>
          <w:p w14:paraId="714196A8" w14:textId="77777777" w:rsidR="00416465" w:rsidRPr="004D761B" w:rsidRDefault="00416465" w:rsidP="00416465">
            <w:pPr>
              <w:spacing w:after="160" w:line="259" w:lineRule="auto"/>
              <w:jc w:val="left"/>
            </w:pPr>
            <w:r w:rsidRPr="004D761B">
              <w:t>High</w:t>
            </w:r>
          </w:p>
        </w:tc>
        <w:tc>
          <w:tcPr>
            <w:tcW w:w="0" w:type="auto"/>
            <w:vAlign w:val="center"/>
            <w:hideMark/>
          </w:tcPr>
          <w:p w14:paraId="7C3D9F8B" w14:textId="77777777" w:rsidR="00416465" w:rsidRPr="004D761B" w:rsidRDefault="00416465" w:rsidP="00416465">
            <w:pPr>
              <w:spacing w:after="160" w:line="259" w:lineRule="auto"/>
              <w:jc w:val="left"/>
            </w:pPr>
            <w:r w:rsidRPr="004D761B">
              <w:t>define institutional responsibilities, provide user guidance and technical support</w:t>
            </w:r>
          </w:p>
        </w:tc>
      </w:tr>
      <w:tr w:rsidR="00416465" w:rsidRPr="004D761B" w14:paraId="7D878348" w14:textId="77777777" w:rsidTr="008026C4">
        <w:trPr>
          <w:tblCellSpacing w:w="15" w:type="dxa"/>
        </w:trPr>
        <w:tc>
          <w:tcPr>
            <w:tcW w:w="0" w:type="auto"/>
            <w:vAlign w:val="center"/>
            <w:hideMark/>
          </w:tcPr>
          <w:p w14:paraId="2489A3FD" w14:textId="77777777" w:rsidR="00416465" w:rsidRPr="004D761B" w:rsidRDefault="00416465" w:rsidP="00416465">
            <w:pPr>
              <w:spacing w:after="160" w:line="259" w:lineRule="auto"/>
              <w:jc w:val="left"/>
            </w:pPr>
            <w:r w:rsidRPr="004D761B">
              <w:t>Insufficient awareness among municipalities</w:t>
            </w:r>
          </w:p>
        </w:tc>
        <w:tc>
          <w:tcPr>
            <w:tcW w:w="0" w:type="auto"/>
            <w:vAlign w:val="center"/>
            <w:hideMark/>
          </w:tcPr>
          <w:p w14:paraId="4F64DDE7" w14:textId="77777777" w:rsidR="00416465" w:rsidRPr="004D761B" w:rsidRDefault="00416465" w:rsidP="00416465">
            <w:pPr>
              <w:spacing w:after="160" w:line="259" w:lineRule="auto"/>
              <w:jc w:val="left"/>
            </w:pPr>
            <w:r w:rsidRPr="004D761B">
              <w:t>High</w:t>
            </w:r>
          </w:p>
        </w:tc>
        <w:tc>
          <w:tcPr>
            <w:tcW w:w="0" w:type="auto"/>
            <w:vAlign w:val="center"/>
            <w:hideMark/>
          </w:tcPr>
          <w:p w14:paraId="6BA1BB36" w14:textId="77777777" w:rsidR="00416465" w:rsidRPr="004D761B" w:rsidRDefault="00416465" w:rsidP="00416465">
            <w:pPr>
              <w:spacing w:after="160" w:line="259" w:lineRule="auto"/>
              <w:jc w:val="left"/>
            </w:pPr>
            <w:r w:rsidRPr="004D761B">
              <w:t>Medium</w:t>
            </w:r>
          </w:p>
        </w:tc>
        <w:tc>
          <w:tcPr>
            <w:tcW w:w="0" w:type="auto"/>
            <w:vAlign w:val="center"/>
            <w:hideMark/>
          </w:tcPr>
          <w:p w14:paraId="3697EDB8" w14:textId="77777777" w:rsidR="00416465" w:rsidRPr="004D761B" w:rsidRDefault="00416465" w:rsidP="00416465">
            <w:pPr>
              <w:spacing w:after="160" w:line="259" w:lineRule="auto"/>
              <w:jc w:val="left"/>
            </w:pPr>
            <w:r w:rsidRPr="004D761B">
              <w:t>continuous training and dissemination activities</w:t>
            </w:r>
          </w:p>
        </w:tc>
      </w:tr>
      <w:tr w:rsidR="00416465" w:rsidRPr="004D761B" w14:paraId="5FC17F6A" w14:textId="77777777" w:rsidTr="008026C4">
        <w:trPr>
          <w:tblCellSpacing w:w="15" w:type="dxa"/>
        </w:trPr>
        <w:tc>
          <w:tcPr>
            <w:tcW w:w="0" w:type="auto"/>
            <w:vAlign w:val="center"/>
            <w:hideMark/>
          </w:tcPr>
          <w:p w14:paraId="52C46062" w14:textId="77777777" w:rsidR="00416465" w:rsidRPr="004D761B" w:rsidRDefault="00416465" w:rsidP="00416465">
            <w:pPr>
              <w:spacing w:after="160" w:line="259" w:lineRule="auto"/>
              <w:jc w:val="left"/>
            </w:pPr>
            <w:r w:rsidRPr="004D761B">
              <w:t>Technical problems affecting database accessibility</w:t>
            </w:r>
          </w:p>
        </w:tc>
        <w:tc>
          <w:tcPr>
            <w:tcW w:w="0" w:type="auto"/>
            <w:vAlign w:val="center"/>
            <w:hideMark/>
          </w:tcPr>
          <w:p w14:paraId="52B279ED" w14:textId="77777777" w:rsidR="00416465" w:rsidRPr="004D761B" w:rsidRDefault="00416465" w:rsidP="00416465">
            <w:pPr>
              <w:spacing w:after="160" w:line="259" w:lineRule="auto"/>
              <w:jc w:val="left"/>
            </w:pPr>
            <w:r w:rsidRPr="004D761B">
              <w:t>Low</w:t>
            </w:r>
          </w:p>
        </w:tc>
        <w:tc>
          <w:tcPr>
            <w:tcW w:w="0" w:type="auto"/>
            <w:vAlign w:val="center"/>
            <w:hideMark/>
          </w:tcPr>
          <w:p w14:paraId="23FC4946" w14:textId="77777777" w:rsidR="00416465" w:rsidRPr="004D761B" w:rsidRDefault="00416465" w:rsidP="00416465">
            <w:pPr>
              <w:spacing w:after="160" w:line="259" w:lineRule="auto"/>
              <w:jc w:val="left"/>
            </w:pPr>
            <w:r w:rsidRPr="004D761B">
              <w:t>High</w:t>
            </w:r>
          </w:p>
        </w:tc>
        <w:tc>
          <w:tcPr>
            <w:tcW w:w="0" w:type="auto"/>
            <w:vAlign w:val="center"/>
            <w:hideMark/>
          </w:tcPr>
          <w:p w14:paraId="2093C38B" w14:textId="77777777" w:rsidR="00416465" w:rsidRPr="004D761B" w:rsidRDefault="00416465" w:rsidP="00416465">
            <w:pPr>
              <w:spacing w:after="160" w:line="259" w:lineRule="auto"/>
              <w:jc w:val="left"/>
            </w:pPr>
            <w:r w:rsidRPr="004D761B">
              <w:t>regular maintenance, backup procedures and technical support</w:t>
            </w:r>
          </w:p>
        </w:tc>
      </w:tr>
      <w:tr w:rsidR="00416465" w:rsidRPr="004D761B" w14:paraId="4054E803" w14:textId="77777777" w:rsidTr="008026C4">
        <w:trPr>
          <w:tblCellSpacing w:w="15" w:type="dxa"/>
        </w:trPr>
        <w:tc>
          <w:tcPr>
            <w:tcW w:w="0" w:type="auto"/>
            <w:vAlign w:val="center"/>
            <w:hideMark/>
          </w:tcPr>
          <w:p w14:paraId="1D41F022" w14:textId="77777777" w:rsidR="00416465" w:rsidRPr="004D761B" w:rsidRDefault="00416465" w:rsidP="00416465">
            <w:pPr>
              <w:spacing w:after="160" w:line="259" w:lineRule="auto"/>
              <w:jc w:val="left"/>
            </w:pPr>
            <w:r w:rsidRPr="004D761B">
              <w:t>Limited financial resources after project completion</w:t>
            </w:r>
          </w:p>
        </w:tc>
        <w:tc>
          <w:tcPr>
            <w:tcW w:w="0" w:type="auto"/>
            <w:vAlign w:val="center"/>
            <w:hideMark/>
          </w:tcPr>
          <w:p w14:paraId="05A60E0A" w14:textId="77777777" w:rsidR="00416465" w:rsidRPr="004D761B" w:rsidRDefault="00416465" w:rsidP="00416465">
            <w:pPr>
              <w:spacing w:after="160" w:line="259" w:lineRule="auto"/>
              <w:jc w:val="left"/>
            </w:pPr>
            <w:r w:rsidRPr="004D761B">
              <w:t>Medium</w:t>
            </w:r>
          </w:p>
        </w:tc>
        <w:tc>
          <w:tcPr>
            <w:tcW w:w="0" w:type="auto"/>
            <w:vAlign w:val="center"/>
            <w:hideMark/>
          </w:tcPr>
          <w:p w14:paraId="4E754643" w14:textId="77777777" w:rsidR="00416465" w:rsidRPr="004D761B" w:rsidRDefault="00416465" w:rsidP="00416465">
            <w:pPr>
              <w:spacing w:after="160" w:line="259" w:lineRule="auto"/>
              <w:jc w:val="left"/>
            </w:pPr>
            <w:r w:rsidRPr="004D761B">
              <w:t>Medium</w:t>
            </w:r>
          </w:p>
        </w:tc>
        <w:tc>
          <w:tcPr>
            <w:tcW w:w="0" w:type="auto"/>
            <w:vAlign w:val="center"/>
            <w:hideMark/>
          </w:tcPr>
          <w:p w14:paraId="04154DC3" w14:textId="77777777" w:rsidR="00416465" w:rsidRPr="004D761B" w:rsidRDefault="00416465" w:rsidP="00416465">
            <w:pPr>
              <w:spacing w:after="160" w:line="259" w:lineRule="auto"/>
              <w:jc w:val="left"/>
            </w:pPr>
            <w:r w:rsidRPr="004D761B">
              <w:t>integration into future projects and institutional funding mechanisms</w:t>
            </w:r>
          </w:p>
        </w:tc>
      </w:tr>
      <w:tr w:rsidR="00416465" w:rsidRPr="004D761B" w14:paraId="60CB25A0" w14:textId="77777777" w:rsidTr="008026C4">
        <w:trPr>
          <w:tblCellSpacing w:w="15" w:type="dxa"/>
        </w:trPr>
        <w:tc>
          <w:tcPr>
            <w:tcW w:w="0" w:type="auto"/>
            <w:vAlign w:val="center"/>
            <w:hideMark/>
          </w:tcPr>
          <w:p w14:paraId="1455A172" w14:textId="77777777" w:rsidR="00416465" w:rsidRPr="004D761B" w:rsidRDefault="00416465" w:rsidP="00416465">
            <w:pPr>
              <w:spacing w:after="160" w:line="259" w:lineRule="auto"/>
              <w:jc w:val="left"/>
            </w:pPr>
            <w:r w:rsidRPr="004D761B">
              <w:t>Changes in administrative structures or legislation</w:t>
            </w:r>
          </w:p>
        </w:tc>
        <w:tc>
          <w:tcPr>
            <w:tcW w:w="0" w:type="auto"/>
            <w:vAlign w:val="center"/>
            <w:hideMark/>
          </w:tcPr>
          <w:p w14:paraId="341F4A89" w14:textId="77777777" w:rsidR="00416465" w:rsidRPr="004D761B" w:rsidRDefault="00416465" w:rsidP="00416465">
            <w:pPr>
              <w:spacing w:after="160" w:line="259" w:lineRule="auto"/>
              <w:jc w:val="left"/>
            </w:pPr>
            <w:r w:rsidRPr="004D761B">
              <w:t>Medium</w:t>
            </w:r>
          </w:p>
        </w:tc>
        <w:tc>
          <w:tcPr>
            <w:tcW w:w="0" w:type="auto"/>
            <w:vAlign w:val="center"/>
            <w:hideMark/>
          </w:tcPr>
          <w:p w14:paraId="2F7B457C" w14:textId="77777777" w:rsidR="00416465" w:rsidRPr="004D761B" w:rsidRDefault="00416465" w:rsidP="00416465">
            <w:pPr>
              <w:spacing w:after="160" w:line="259" w:lineRule="auto"/>
              <w:jc w:val="left"/>
            </w:pPr>
            <w:r w:rsidRPr="004D761B">
              <w:t>Medium</w:t>
            </w:r>
          </w:p>
        </w:tc>
        <w:tc>
          <w:tcPr>
            <w:tcW w:w="0" w:type="auto"/>
            <w:vAlign w:val="center"/>
            <w:hideMark/>
          </w:tcPr>
          <w:p w14:paraId="2725661D" w14:textId="77777777" w:rsidR="00416465" w:rsidRPr="004D761B" w:rsidRDefault="00416465" w:rsidP="00416465">
            <w:pPr>
              <w:spacing w:after="160" w:line="259" w:lineRule="auto"/>
              <w:jc w:val="left"/>
            </w:pPr>
            <w:r w:rsidRPr="004D761B">
              <w:t>maintain flexible governance and cooperation with regional authorities</w:t>
            </w:r>
          </w:p>
        </w:tc>
      </w:tr>
      <w:tr w:rsidR="00416465" w:rsidRPr="004D761B" w14:paraId="6771C06E" w14:textId="77777777" w:rsidTr="00416465">
        <w:trPr>
          <w:tblCellSpacing w:w="15" w:type="dxa"/>
        </w:trPr>
        <w:tc>
          <w:tcPr>
            <w:tcW w:w="0" w:type="auto"/>
            <w:tcBorders>
              <w:bottom w:val="single" w:sz="4" w:space="0" w:color="auto"/>
            </w:tcBorders>
            <w:vAlign w:val="center"/>
            <w:hideMark/>
          </w:tcPr>
          <w:p w14:paraId="6C6F42B7" w14:textId="77777777" w:rsidR="00416465" w:rsidRPr="004D761B" w:rsidRDefault="00416465" w:rsidP="00416465">
            <w:pPr>
              <w:spacing w:after="160" w:line="259" w:lineRule="auto"/>
              <w:jc w:val="left"/>
            </w:pPr>
            <w:r w:rsidRPr="004D761B">
              <w:t>Low engagement of SMEs</w:t>
            </w:r>
          </w:p>
        </w:tc>
        <w:tc>
          <w:tcPr>
            <w:tcW w:w="0" w:type="auto"/>
            <w:tcBorders>
              <w:bottom w:val="single" w:sz="4" w:space="0" w:color="auto"/>
            </w:tcBorders>
            <w:vAlign w:val="center"/>
            <w:hideMark/>
          </w:tcPr>
          <w:p w14:paraId="035F4D49" w14:textId="77777777" w:rsidR="00416465" w:rsidRPr="004D761B" w:rsidRDefault="00416465" w:rsidP="00416465">
            <w:pPr>
              <w:spacing w:after="160" w:line="259" w:lineRule="auto"/>
              <w:jc w:val="left"/>
            </w:pPr>
            <w:r w:rsidRPr="004D761B">
              <w:t>Low</w:t>
            </w:r>
          </w:p>
        </w:tc>
        <w:tc>
          <w:tcPr>
            <w:tcW w:w="0" w:type="auto"/>
            <w:tcBorders>
              <w:bottom w:val="single" w:sz="4" w:space="0" w:color="auto"/>
            </w:tcBorders>
            <w:vAlign w:val="center"/>
            <w:hideMark/>
          </w:tcPr>
          <w:p w14:paraId="7A24A516" w14:textId="77777777" w:rsidR="00416465" w:rsidRPr="004D761B" w:rsidRDefault="00416465" w:rsidP="00416465">
            <w:pPr>
              <w:spacing w:after="160" w:line="259" w:lineRule="auto"/>
              <w:jc w:val="left"/>
            </w:pPr>
            <w:r w:rsidRPr="004D761B">
              <w:t>Medium</w:t>
            </w:r>
          </w:p>
        </w:tc>
        <w:tc>
          <w:tcPr>
            <w:tcW w:w="0" w:type="auto"/>
            <w:tcBorders>
              <w:bottom w:val="single" w:sz="4" w:space="0" w:color="auto"/>
            </w:tcBorders>
            <w:vAlign w:val="center"/>
            <w:hideMark/>
          </w:tcPr>
          <w:p w14:paraId="6ADE2657" w14:textId="77777777" w:rsidR="00416465" w:rsidRPr="004D761B" w:rsidRDefault="00416465" w:rsidP="00416465">
            <w:pPr>
              <w:spacing w:after="160" w:line="259" w:lineRule="auto"/>
              <w:jc w:val="left"/>
            </w:pPr>
            <w:r w:rsidRPr="004D761B">
              <w:t>targeted business communication and demonstration of economic benefits</w:t>
            </w:r>
          </w:p>
        </w:tc>
      </w:tr>
    </w:tbl>
    <w:p w14:paraId="621FEB29" w14:textId="77777777" w:rsidR="00416465" w:rsidRDefault="00416465" w:rsidP="00416465">
      <w:pPr>
        <w:spacing w:after="160" w:line="259" w:lineRule="auto"/>
      </w:pPr>
    </w:p>
    <w:p w14:paraId="11F01A4C" w14:textId="1337E384" w:rsidR="00416465" w:rsidRPr="004D761B" w:rsidRDefault="00416465" w:rsidP="00416465">
      <w:pPr>
        <w:spacing w:line="360" w:lineRule="auto"/>
      </w:pPr>
      <w:r w:rsidRPr="004D761B">
        <w:t>Regular review of risks should form part of annual implementation meetings, allowing corrective measures to be introduced whenever necessary.</w:t>
      </w:r>
    </w:p>
    <w:p w14:paraId="3448FBD9" w14:textId="77777777" w:rsidR="00416465" w:rsidRDefault="00416465" w:rsidP="00416465">
      <w:pPr>
        <w:spacing w:after="160" w:line="259" w:lineRule="auto"/>
      </w:pPr>
    </w:p>
    <w:p w14:paraId="48E1D545" w14:textId="666D60AE" w:rsidR="00416465" w:rsidRPr="004D761B" w:rsidRDefault="00EB287D" w:rsidP="00EB287D">
      <w:pPr>
        <w:pStyle w:val="Nagwek1"/>
      </w:pPr>
      <w:bookmarkStart w:id="69" w:name="_Toc236302200"/>
      <w:r>
        <w:lastRenderedPageBreak/>
        <w:t>9</w:t>
      </w:r>
      <w:r w:rsidR="00416465" w:rsidRPr="004D761B">
        <w:t>. Sustainability Plan</w:t>
      </w:r>
      <w:bookmarkEnd w:id="69"/>
    </w:p>
    <w:p w14:paraId="3C58FD2A" w14:textId="77777777" w:rsidR="00416465" w:rsidRDefault="00416465" w:rsidP="00416465">
      <w:pPr>
        <w:spacing w:line="360" w:lineRule="auto"/>
      </w:pPr>
    </w:p>
    <w:p w14:paraId="1DE966CE" w14:textId="25B9988A" w:rsidR="005F68D2" w:rsidRDefault="005F68D2" w:rsidP="005F68D2">
      <w:pPr>
        <w:spacing w:line="360" w:lineRule="auto"/>
      </w:pPr>
      <w:r>
        <w:t>Long-term sustainability represents one of the principal objectives of the stakeholder engagement strategy. The Central European database should remain operational and continue to support environmental decision-making, sustainable land management and the productive reuse of degraded land after completion of the PoLaRecCE project.</w:t>
      </w:r>
    </w:p>
    <w:p w14:paraId="5BDC840E" w14:textId="1B34F22C" w:rsidR="005F68D2" w:rsidRDefault="005F68D2" w:rsidP="005F68D2">
      <w:pPr>
        <w:spacing w:line="360" w:lineRule="auto"/>
      </w:pPr>
      <w:r>
        <w:t>The sustainability approach is based on three complementary elements: technical maintenance of the database, continuous updating and geographical expansion of its content, and long-term involvement of institutions and end-users. The database should therefore remain a dynamic information and decision-support tool rather than a static repository containing only data collected during the project.</w:t>
      </w:r>
    </w:p>
    <w:p w14:paraId="143B4014" w14:textId="593B32C3" w:rsidR="005F68D2" w:rsidRPr="005F68D2" w:rsidRDefault="005F68D2" w:rsidP="005F68D2">
      <w:pPr>
        <w:spacing w:line="360" w:lineRule="auto"/>
        <w:rPr>
          <w:b/>
          <w:bCs/>
          <w:sz w:val="26"/>
          <w:szCs w:val="26"/>
        </w:rPr>
      </w:pPr>
      <w:r w:rsidRPr="005F68D2">
        <w:rPr>
          <w:b/>
          <w:bCs/>
          <w:sz w:val="26"/>
          <w:szCs w:val="26"/>
        </w:rPr>
        <w:t>Technical maintenance and long-term accessibility</w:t>
      </w:r>
    </w:p>
    <w:p w14:paraId="27025E32" w14:textId="4F174632" w:rsidR="005F68D2" w:rsidRDefault="005F68D2" w:rsidP="005F68D2">
      <w:pPr>
        <w:spacing w:line="360" w:lineRule="auto"/>
      </w:pPr>
      <w:r>
        <w:t>The technical infrastructure of the database will be maintained after the project end to ensure its continuous accessibility and functionality. FOS will be responsible for hosting and technical maintenance of the database for a minimum period of five years after project completion. Technical maintenance will include ensuring database accessibility, basic system functionality, backup procedures and the technical possibility of adding new records.</w:t>
      </w:r>
    </w:p>
    <w:p w14:paraId="74B7EC97" w14:textId="4AECC075" w:rsidR="005F68D2" w:rsidRDefault="005F68D2" w:rsidP="005F68D2">
      <w:pPr>
        <w:spacing w:line="360" w:lineRule="auto"/>
      </w:pPr>
      <w:r>
        <w:t>The project partnership will seek opportunities to support longer-term maintenance beyond this period through institutional resources, cooperation between project partners and, where appropriate, future European, national or regional projects addressing soil health, land restoration, climate adaptation, circular bioeconomy and sustainable land management.</w:t>
      </w:r>
    </w:p>
    <w:p w14:paraId="4096B0B3" w14:textId="77A02F9A" w:rsidR="005F68D2" w:rsidRPr="005F68D2" w:rsidRDefault="005F68D2" w:rsidP="005F68D2">
      <w:pPr>
        <w:spacing w:line="360" w:lineRule="auto"/>
        <w:rPr>
          <w:b/>
          <w:bCs/>
          <w:sz w:val="26"/>
          <w:szCs w:val="26"/>
        </w:rPr>
      </w:pPr>
      <w:r w:rsidRPr="005F68D2">
        <w:rPr>
          <w:b/>
          <w:bCs/>
          <w:sz w:val="26"/>
          <w:szCs w:val="26"/>
        </w:rPr>
        <w:t>Updating and expansion of the database</w:t>
      </w:r>
    </w:p>
    <w:p w14:paraId="7005978B" w14:textId="77777777" w:rsidR="005F68D2" w:rsidRDefault="005F68D2" w:rsidP="005F68D2">
      <w:pPr>
        <w:spacing w:line="360" w:lineRule="auto"/>
      </w:pPr>
      <w:r>
        <w:t xml:space="preserve">Future development of the database will be based on a </w:t>
      </w:r>
      <w:proofErr w:type="spellStart"/>
      <w:r>
        <w:t>decentralised</w:t>
      </w:r>
      <w:proofErr w:type="spellEnd"/>
      <w:r>
        <w:t xml:space="preserve"> data-contribution mechanism involving institutions operating at local and regional levels. Local administrations will remain the primary source of information on degraded land because they possess local knowledge and are directly involved in spatial planning and environmental management. The strategy already identifies local administrations as the principal contributors of information to the database.</w:t>
      </w:r>
    </w:p>
    <w:p w14:paraId="2193AB81" w14:textId="77777777" w:rsidR="005F68D2" w:rsidRDefault="005F68D2" w:rsidP="005F68D2">
      <w:pPr>
        <w:spacing w:line="360" w:lineRule="auto"/>
      </w:pPr>
    </w:p>
    <w:p w14:paraId="31A95D69" w14:textId="574F24C0" w:rsidR="005F68D2" w:rsidRDefault="005F68D2" w:rsidP="005F68D2">
      <w:pPr>
        <w:spacing w:line="360" w:lineRule="auto"/>
      </w:pPr>
      <w:r>
        <w:lastRenderedPageBreak/>
        <w:t xml:space="preserve">Municipalities will be encouraged to provide information on newly identified degraded or </w:t>
      </w:r>
      <w:proofErr w:type="spellStart"/>
      <w:r>
        <w:t>underutilised</w:t>
      </w:r>
      <w:proofErr w:type="spellEnd"/>
      <w:r>
        <w:t xml:space="preserve"> areas and, where relevant, to update existing information. Regional administrations will support this process by facilitating communication with municipalities, disseminating information through their administrative networks and encouraging participation beyond the areas directly involved in PoLaRecCE. Their coordinating position provides an important mechanism for gradually extending the geographical coverage of the database.</w:t>
      </w:r>
    </w:p>
    <w:p w14:paraId="497160A2" w14:textId="77777777" w:rsidR="005F68D2" w:rsidRDefault="005F68D2" w:rsidP="005F68D2">
      <w:pPr>
        <w:spacing w:line="360" w:lineRule="auto"/>
      </w:pPr>
      <w:r>
        <w:t xml:space="preserve">Project partners will continue to promote the database through their existing institutional and professional networks and will facilitate contacts with potential new data providers. Universities, research institutions, farmers' </w:t>
      </w:r>
      <w:proofErr w:type="spellStart"/>
      <w:r>
        <w:t>organisations</w:t>
      </w:r>
      <w:proofErr w:type="spellEnd"/>
      <w:r>
        <w:t>, landowners, businesses and other stakeholders may also identify new areas or provide information relevant to future database development. However, cooperation with the responsible local or regional authorities should remain an important element of the process to ensure the reliability and practical relevance of the information provided.</w:t>
      </w:r>
    </w:p>
    <w:p w14:paraId="39DBDAFC" w14:textId="134C0819" w:rsidR="005F68D2" w:rsidRPr="006A1FDA" w:rsidRDefault="005F68D2" w:rsidP="005F68D2">
      <w:pPr>
        <w:spacing w:line="360" w:lineRule="auto"/>
      </w:pPr>
      <w:r w:rsidRPr="006A1FDA">
        <w:t>Database expansion will therefore take place at two complementary levels:</w:t>
      </w:r>
    </w:p>
    <w:p w14:paraId="426CC0B3" w14:textId="77777777" w:rsidR="005F68D2" w:rsidRDefault="005F68D2" w:rsidP="006A1FDA">
      <w:pPr>
        <w:pStyle w:val="Akapitzlist"/>
        <w:numPr>
          <w:ilvl w:val="0"/>
          <w:numId w:val="55"/>
        </w:numPr>
        <w:spacing w:line="360" w:lineRule="auto"/>
      </w:pPr>
      <w:r>
        <w:t>content expansion, through the addition of new degraded sites and updating of information on existing records;</w:t>
      </w:r>
    </w:p>
    <w:p w14:paraId="0E53660A" w14:textId="0E50A654" w:rsidR="005F68D2" w:rsidRDefault="005F68D2" w:rsidP="005F68D2">
      <w:pPr>
        <w:pStyle w:val="Akapitzlist"/>
        <w:numPr>
          <w:ilvl w:val="0"/>
          <w:numId w:val="55"/>
        </w:numPr>
        <w:spacing w:line="360" w:lineRule="auto"/>
      </w:pPr>
      <w:r>
        <w:t>geographical expansion, through the involvement of municipalities and regions beyond the original project areas.</w:t>
      </w:r>
    </w:p>
    <w:p w14:paraId="75558F32" w14:textId="4709A926" w:rsidR="005F68D2" w:rsidRDefault="005F68D2" w:rsidP="005F68D2">
      <w:pPr>
        <w:spacing w:line="360" w:lineRule="auto"/>
      </w:pPr>
      <w:r>
        <w:t>This approach is consistent with the strategic objective of encouraging regular updating of environmental information and extending the geographical coverage of the database beyond the pilot regions.</w:t>
      </w:r>
    </w:p>
    <w:p w14:paraId="777F9AC9" w14:textId="58AAFF54" w:rsidR="005F68D2" w:rsidRPr="006A1FDA" w:rsidRDefault="005F68D2" w:rsidP="005F68D2">
      <w:pPr>
        <w:spacing w:line="360" w:lineRule="auto"/>
        <w:rPr>
          <w:b/>
          <w:bCs/>
          <w:sz w:val="26"/>
          <w:szCs w:val="26"/>
        </w:rPr>
      </w:pPr>
      <w:r w:rsidRPr="006A1FDA">
        <w:rPr>
          <w:b/>
          <w:bCs/>
          <w:sz w:val="26"/>
          <w:szCs w:val="26"/>
        </w:rPr>
        <w:t>Institutional responsibilities</w:t>
      </w:r>
    </w:p>
    <w:p w14:paraId="4F4F7D0A" w14:textId="33122244" w:rsidR="005F68D2" w:rsidRDefault="005F68D2" w:rsidP="005F68D2">
      <w:pPr>
        <w:spacing w:line="360" w:lineRule="auto"/>
      </w:pPr>
      <w:r>
        <w:t>Long-term database sustainability will be based on a clear distribution of responsibilities among the institutions involved:</w:t>
      </w:r>
    </w:p>
    <w:p w14:paraId="377CBD14" w14:textId="77777777" w:rsidR="005F68D2" w:rsidRDefault="005F68D2" w:rsidP="005F68D2">
      <w:pPr>
        <w:spacing w:line="360" w:lineRule="auto"/>
      </w:pPr>
      <w:r w:rsidRPr="006A1FDA">
        <w:rPr>
          <w:b/>
          <w:bCs/>
        </w:rPr>
        <w:t>FOS</w:t>
      </w:r>
      <w:r>
        <w:t xml:space="preserve"> – hosting, technical maintenance and continued technical accessibility of the database for at least five years after the project end;</w:t>
      </w:r>
    </w:p>
    <w:p w14:paraId="476E76F1" w14:textId="77777777" w:rsidR="005F68D2" w:rsidRDefault="005F68D2" w:rsidP="005F68D2">
      <w:pPr>
        <w:spacing w:line="360" w:lineRule="auto"/>
      </w:pPr>
      <w:r w:rsidRPr="006A1FDA">
        <w:rPr>
          <w:b/>
          <w:bCs/>
        </w:rPr>
        <w:t>Lead Partner</w:t>
      </w:r>
      <w:r>
        <w:t xml:space="preserve"> – coordination of cooperation between project partners concerning the long-term use and further development of the database and promotion of opportunities for its continuation and expansion;</w:t>
      </w:r>
    </w:p>
    <w:p w14:paraId="73D5CABF" w14:textId="77777777" w:rsidR="005F68D2" w:rsidRDefault="005F68D2" w:rsidP="005F68D2">
      <w:pPr>
        <w:spacing w:line="360" w:lineRule="auto"/>
      </w:pPr>
      <w:r w:rsidRPr="006A1FDA">
        <w:rPr>
          <w:b/>
          <w:bCs/>
        </w:rPr>
        <w:lastRenderedPageBreak/>
        <w:t>project partners</w:t>
      </w:r>
      <w:r>
        <w:t xml:space="preserve"> – promotion of the database within their national and regional networks, identification of potential new contributors and support for the collection of additional information;</w:t>
      </w:r>
    </w:p>
    <w:p w14:paraId="6BD0015D" w14:textId="77777777" w:rsidR="005F68D2" w:rsidRDefault="005F68D2" w:rsidP="005F68D2">
      <w:pPr>
        <w:spacing w:line="360" w:lineRule="auto"/>
      </w:pPr>
      <w:r w:rsidRPr="006A1FDA">
        <w:rPr>
          <w:b/>
          <w:bCs/>
        </w:rPr>
        <w:t>local administrations</w:t>
      </w:r>
      <w:r>
        <w:t xml:space="preserve"> – provision and updating of information concerning degraded and </w:t>
      </w:r>
      <w:proofErr w:type="spellStart"/>
      <w:r>
        <w:t>underutilised</w:t>
      </w:r>
      <w:proofErr w:type="spellEnd"/>
      <w:r>
        <w:t xml:space="preserve"> land within their territories;</w:t>
      </w:r>
    </w:p>
    <w:p w14:paraId="25D12FEB" w14:textId="77777777" w:rsidR="005F68D2" w:rsidRDefault="005F68D2" w:rsidP="005F68D2">
      <w:pPr>
        <w:spacing w:line="360" w:lineRule="auto"/>
      </w:pPr>
      <w:r w:rsidRPr="006A1FDA">
        <w:rPr>
          <w:b/>
          <w:bCs/>
        </w:rPr>
        <w:t>regional administrations</w:t>
      </w:r>
      <w:r>
        <w:t xml:space="preserve"> – coordination and dissemination at regional level, support for municipal participation and promotion of geographical expansion beyond the original project areas;</w:t>
      </w:r>
    </w:p>
    <w:p w14:paraId="4C0E2AD0" w14:textId="59B961FE" w:rsidR="005F68D2" w:rsidRDefault="005F68D2" w:rsidP="005F68D2">
      <w:pPr>
        <w:spacing w:line="360" w:lineRule="auto"/>
      </w:pPr>
      <w:r w:rsidRPr="006A1FDA">
        <w:rPr>
          <w:b/>
          <w:bCs/>
        </w:rPr>
        <w:t>other stakeholders and end-users</w:t>
      </w:r>
      <w:r>
        <w:t xml:space="preserve"> – identification of potential new sites, provision of feedback and support for the practical application and further improvement of the database.</w:t>
      </w:r>
    </w:p>
    <w:p w14:paraId="03D3D949" w14:textId="37F13E91" w:rsidR="005F68D2" w:rsidRDefault="005F68D2" w:rsidP="005F68D2">
      <w:pPr>
        <w:spacing w:line="360" w:lineRule="auto"/>
      </w:pPr>
      <w:r>
        <w:t xml:space="preserve">This division of responsibilities combines central technical maintenance with </w:t>
      </w:r>
      <w:proofErr w:type="spellStart"/>
      <w:r>
        <w:t>decentralised</w:t>
      </w:r>
      <w:proofErr w:type="spellEnd"/>
      <w:r>
        <w:t xml:space="preserve"> data collection and stakeholder engagement, thereby allowing the database to expand without requiring all future information to be collected by a single institution.</w:t>
      </w:r>
    </w:p>
    <w:p w14:paraId="443523EE" w14:textId="3CFA0CBA" w:rsidR="005F68D2" w:rsidRPr="006A1FDA" w:rsidRDefault="005F68D2" w:rsidP="005F68D2">
      <w:pPr>
        <w:spacing w:line="360" w:lineRule="auto"/>
        <w:rPr>
          <w:b/>
          <w:bCs/>
          <w:sz w:val="26"/>
          <w:szCs w:val="26"/>
        </w:rPr>
      </w:pPr>
      <w:r w:rsidRPr="006A1FDA">
        <w:rPr>
          <w:b/>
          <w:bCs/>
          <w:sz w:val="26"/>
          <w:szCs w:val="26"/>
        </w:rPr>
        <w:t>Stakeholder involvement and long-term use</w:t>
      </w:r>
    </w:p>
    <w:p w14:paraId="14DFCAA6" w14:textId="5FC7236B" w:rsidR="005F68D2" w:rsidRDefault="005F68D2" w:rsidP="005F68D2">
      <w:pPr>
        <w:spacing w:line="360" w:lineRule="auto"/>
      </w:pPr>
      <w:r>
        <w:t xml:space="preserve">The long-term value of the database depends not only on the number of records it contains but also on its practical use. Project partners will therefore continue to promote the database through existing institutional networks and communication channels, including cooperation with local and regional administrations, farmers' </w:t>
      </w:r>
      <w:proofErr w:type="spellStart"/>
      <w:r>
        <w:t>organisations</w:t>
      </w:r>
      <w:proofErr w:type="spellEnd"/>
      <w:r>
        <w:t>, universities, businesses and other relevant stakeholders.</w:t>
      </w:r>
    </w:p>
    <w:p w14:paraId="5D698C1A" w14:textId="75A6B6A1" w:rsidR="005F68D2" w:rsidRDefault="005F68D2" w:rsidP="005F68D2">
      <w:pPr>
        <w:spacing w:line="360" w:lineRule="auto"/>
      </w:pPr>
      <w:r>
        <w:t>Training materials, project guidelines, pilot examples and other project results will continue to support users in interpreting database information and applying it to environmental management, spatial planning and the assessment of alternative uses of degraded land.</w:t>
      </w:r>
    </w:p>
    <w:p w14:paraId="2865674B" w14:textId="17B93ADF" w:rsidR="005F68D2" w:rsidRDefault="005F68D2" w:rsidP="005F68D2">
      <w:pPr>
        <w:spacing w:line="360" w:lineRule="auto"/>
      </w:pPr>
      <w:r>
        <w:t>Stakeholders should also be encouraged to provide feedback on database functionality and information needs. This two-way communication will support continuous improvement and help ensure that future development reflects the practical expectations of end-users. This follows the strategy's broader principle that users should provide feedback, propose improvements and actively contribute to database development.</w:t>
      </w:r>
    </w:p>
    <w:p w14:paraId="6F31CDB8" w14:textId="38144492" w:rsidR="005F68D2" w:rsidRPr="006A1FDA" w:rsidRDefault="005F68D2" w:rsidP="005F68D2">
      <w:pPr>
        <w:spacing w:line="360" w:lineRule="auto"/>
        <w:rPr>
          <w:b/>
          <w:bCs/>
          <w:sz w:val="26"/>
          <w:szCs w:val="26"/>
        </w:rPr>
      </w:pPr>
      <w:r w:rsidRPr="006A1FDA">
        <w:rPr>
          <w:b/>
          <w:bCs/>
          <w:sz w:val="26"/>
          <w:szCs w:val="26"/>
        </w:rPr>
        <w:t>Monitoring of sustainability and further development</w:t>
      </w:r>
    </w:p>
    <w:p w14:paraId="64AE07D9" w14:textId="77777777" w:rsidR="005F68D2" w:rsidRDefault="005F68D2" w:rsidP="005F68D2">
      <w:pPr>
        <w:spacing w:line="360" w:lineRule="auto"/>
      </w:pPr>
      <w:r>
        <w:t>The continued development of the database should be assessed using simple indicators that can be monitored after project completion, particularly:</w:t>
      </w:r>
    </w:p>
    <w:p w14:paraId="0370015A" w14:textId="77777777" w:rsidR="005F68D2" w:rsidRDefault="005F68D2" w:rsidP="005F68D2">
      <w:pPr>
        <w:spacing w:line="360" w:lineRule="auto"/>
      </w:pPr>
    </w:p>
    <w:p w14:paraId="7AF09449" w14:textId="77777777" w:rsidR="005F68D2" w:rsidRDefault="005F68D2" w:rsidP="006A1FDA">
      <w:pPr>
        <w:pStyle w:val="Akapitzlist"/>
        <w:numPr>
          <w:ilvl w:val="0"/>
          <w:numId w:val="56"/>
        </w:numPr>
        <w:spacing w:line="360" w:lineRule="auto"/>
      </w:pPr>
      <w:r>
        <w:lastRenderedPageBreak/>
        <w:t>continued technical availability of the database;</w:t>
      </w:r>
    </w:p>
    <w:p w14:paraId="7A75B65E" w14:textId="77777777" w:rsidR="005F68D2" w:rsidRDefault="005F68D2" w:rsidP="006A1FDA">
      <w:pPr>
        <w:pStyle w:val="Akapitzlist"/>
        <w:numPr>
          <w:ilvl w:val="0"/>
          <w:numId w:val="56"/>
        </w:numPr>
        <w:spacing w:line="360" w:lineRule="auto"/>
      </w:pPr>
      <w:r>
        <w:t>number of database users;</w:t>
      </w:r>
    </w:p>
    <w:p w14:paraId="10E22C1D" w14:textId="77777777" w:rsidR="005F68D2" w:rsidRDefault="005F68D2" w:rsidP="006A1FDA">
      <w:pPr>
        <w:pStyle w:val="Akapitzlist"/>
        <w:numPr>
          <w:ilvl w:val="0"/>
          <w:numId w:val="56"/>
        </w:numPr>
        <w:spacing w:line="360" w:lineRule="auto"/>
      </w:pPr>
      <w:r>
        <w:t>number of new or updated database records;</w:t>
      </w:r>
    </w:p>
    <w:p w14:paraId="4FC300AB" w14:textId="77777777" w:rsidR="005F68D2" w:rsidRDefault="005F68D2" w:rsidP="006A1FDA">
      <w:pPr>
        <w:pStyle w:val="Akapitzlist"/>
        <w:numPr>
          <w:ilvl w:val="0"/>
          <w:numId w:val="56"/>
        </w:numPr>
        <w:spacing w:line="360" w:lineRule="auto"/>
      </w:pPr>
      <w:r>
        <w:t>geographical coverage of the database;</w:t>
      </w:r>
    </w:p>
    <w:p w14:paraId="06FD7970" w14:textId="77777777" w:rsidR="005F68D2" w:rsidRDefault="005F68D2" w:rsidP="006A1FDA">
      <w:pPr>
        <w:pStyle w:val="Akapitzlist"/>
        <w:numPr>
          <w:ilvl w:val="0"/>
          <w:numId w:val="56"/>
        </w:numPr>
        <w:spacing w:line="360" w:lineRule="auto"/>
      </w:pPr>
      <w:r>
        <w:t>number of municipalities and regions contributing information;</w:t>
      </w:r>
    </w:p>
    <w:p w14:paraId="3E8107CA" w14:textId="68D25BD6" w:rsidR="005F68D2" w:rsidRDefault="005F68D2" w:rsidP="005F68D2">
      <w:pPr>
        <w:pStyle w:val="Akapitzlist"/>
        <w:numPr>
          <w:ilvl w:val="0"/>
          <w:numId w:val="56"/>
        </w:numPr>
        <w:spacing w:line="360" w:lineRule="auto"/>
      </w:pPr>
      <w:r>
        <w:t>new institutional collaborations supporting database use and development.</w:t>
      </w:r>
    </w:p>
    <w:p w14:paraId="6CB0F6F3" w14:textId="691A073E" w:rsidR="005F68D2" w:rsidRDefault="005F68D2" w:rsidP="005F68D2">
      <w:pPr>
        <w:spacing w:line="360" w:lineRule="auto"/>
      </w:pPr>
      <w:r>
        <w:t>During the project, monitoring is coordinated by the Lead Partner together with partners responsible for communication and stakeholder engagement. The existing monitoring framework already includes the number of database users, the annual increase in new database records and new institutional collaborations among its indicators. These indicators provide a basis for assessing the continued relevance and expansion of the database after project completion.</w:t>
      </w:r>
    </w:p>
    <w:p w14:paraId="54E89043" w14:textId="2694C1F2" w:rsidR="005F68D2" w:rsidRPr="006A1FDA" w:rsidRDefault="005F68D2" w:rsidP="005F68D2">
      <w:pPr>
        <w:spacing w:line="360" w:lineRule="auto"/>
        <w:rPr>
          <w:b/>
          <w:bCs/>
          <w:sz w:val="26"/>
          <w:szCs w:val="26"/>
        </w:rPr>
      </w:pPr>
      <w:r w:rsidRPr="006A1FDA">
        <w:rPr>
          <w:b/>
          <w:bCs/>
          <w:sz w:val="26"/>
          <w:szCs w:val="26"/>
        </w:rPr>
        <w:t>Long-term perspective</w:t>
      </w:r>
    </w:p>
    <w:p w14:paraId="269E2971" w14:textId="33E13463" w:rsidR="005F68D2" w:rsidRDefault="005F68D2" w:rsidP="005F68D2">
      <w:pPr>
        <w:spacing w:line="360" w:lineRule="auto"/>
      </w:pPr>
      <w:r>
        <w:t>The Central European database has been designed as an open and expandable tool whose relevance can increase as new information and regions are added. Its sustainability will therefore rely on maintaining technical accessibility, encouraging regular contributions from local and regional administrations, engaging other potential data providers and users, and integrating the database into future activities related to degraded-land management.</w:t>
      </w:r>
    </w:p>
    <w:p w14:paraId="0DAB1AEF" w14:textId="61A37AC7" w:rsidR="005F68D2" w:rsidRDefault="005F68D2" w:rsidP="005F68D2">
      <w:pPr>
        <w:spacing w:line="360" w:lineRule="auto"/>
      </w:pPr>
      <w:r>
        <w:t xml:space="preserve">The combination of </w:t>
      </w:r>
      <w:r w:rsidRPr="006A1FDA">
        <w:rPr>
          <w:b/>
          <w:bCs/>
        </w:rPr>
        <w:t xml:space="preserve">long-term technical maintenance, clearly defined institutional responsibilities, </w:t>
      </w:r>
      <w:proofErr w:type="spellStart"/>
      <w:r w:rsidRPr="006A1FDA">
        <w:rPr>
          <w:b/>
          <w:bCs/>
        </w:rPr>
        <w:t>decentralised</w:t>
      </w:r>
      <w:proofErr w:type="spellEnd"/>
      <w:r w:rsidRPr="006A1FDA">
        <w:rPr>
          <w:b/>
          <w:bCs/>
        </w:rPr>
        <w:t xml:space="preserve"> data contribution, stakeholder participation and geographical expansion </w:t>
      </w:r>
      <w:r>
        <w:t>provides a practical mechanism for ensuring that the database remains operational and useful beyond the PoLaRecCE project lifetime.</w:t>
      </w:r>
    </w:p>
    <w:p w14:paraId="244CB983" w14:textId="7835097A" w:rsidR="00416465" w:rsidRPr="00C308BC" w:rsidRDefault="005F68D2" w:rsidP="005F68D2">
      <w:pPr>
        <w:spacing w:line="360" w:lineRule="auto"/>
        <w:rPr>
          <w:rFonts w:ascii="Trebuchet MS" w:hAnsi="Trebuchet MS"/>
          <w:color w:val="000000"/>
        </w:rPr>
      </w:pPr>
      <w:r>
        <w:t xml:space="preserve">The ultimate objective is to establish the database as a long-term Central European information and decision-support resource that facilitates the identification of degraded land, supports evidence-based planning and promotes environmentally sustainable and economically viable non-food uses of </w:t>
      </w:r>
      <w:proofErr w:type="spellStart"/>
      <w:r>
        <w:t>underutilised</w:t>
      </w:r>
      <w:proofErr w:type="spellEnd"/>
      <w:r>
        <w:t xml:space="preserve"> land.</w:t>
      </w:r>
    </w:p>
    <w:sectPr w:rsidR="00416465" w:rsidRPr="00C308BC">
      <w:headerReference w:type="default" r:id="rId12"/>
      <w:footerReference w:type="default" r:id="rId13"/>
      <w:headerReference w:type="first" r:id="rId14"/>
      <w:pgSz w:w="11906" w:h="16838"/>
      <w:pgMar w:top="1701" w:right="1134" w:bottom="851" w:left="1134" w:header="0" w:footer="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DEE2D" w14:textId="77777777" w:rsidR="004C08D3" w:rsidRDefault="004C08D3">
      <w:pPr>
        <w:spacing w:after="0" w:line="240" w:lineRule="auto"/>
      </w:pPr>
      <w:r>
        <w:separator/>
      </w:r>
    </w:p>
  </w:endnote>
  <w:endnote w:type="continuationSeparator" w:id="0">
    <w:p w14:paraId="10EED19D" w14:textId="77777777" w:rsidR="004C08D3" w:rsidRDefault="004C0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EE"/>
    <w:family w:val="swiss"/>
    <w:pitch w:val="variable"/>
    <w:sig w:usb0="00000687" w:usb1="00000000" w:usb2="00000000" w:usb3="00000000" w:csb0="0000009F" w:csb1="00000000"/>
    <w:embedRegular r:id="rId1" w:fontKey="{CF37E97E-FE98-4E6F-B569-9643BC0EE795}"/>
    <w:embedBold r:id="rId2" w:fontKey="{106951F9-60B1-4905-952A-746DC11CA3F0}"/>
    <w:embedItalic r:id="rId3" w:fontKey="{00C7223F-1CF2-4C3D-ACE2-85BB1B8F1F65}"/>
    <w:embedBoldItalic r:id="rId4" w:fontKey="{050122C2-F69B-4DB6-89D9-5B0BA0220F74}"/>
  </w:font>
  <w:font w:name="Verdana">
    <w:panose1 w:val="020B0604030504040204"/>
    <w:charset w:val="EE"/>
    <w:family w:val="swiss"/>
    <w:pitch w:val="variable"/>
    <w:sig w:usb0="A00006FF" w:usb1="4000205B" w:usb2="00000010" w:usb3="00000000" w:csb0="0000019F" w:csb1="00000000"/>
    <w:embedRegular r:id="rId5" w:fontKey="{A42C899F-2547-4524-829F-E9E0F4D1BE53}"/>
    <w:embedBold r:id="rId6" w:fontKey="{16F11373-D8E6-4EE9-B069-5E45D81A6295}"/>
    <w:embedItalic r:id="rId7" w:fontKey="{3BFBBE70-E003-4443-AF4E-3D46BE855D8C}"/>
    <w:embedBoldItalic r:id="rId8" w:fontKey="{8B790D9F-DD5A-4A8C-A1D5-68AC147B1803}"/>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9" w:fontKey="{FE53F92B-F2C7-4AF0-8917-130100238947}"/>
  </w:font>
  <w:font w:name="Calibri">
    <w:panose1 w:val="020F0502020204030204"/>
    <w:charset w:val="EE"/>
    <w:family w:val="swiss"/>
    <w:pitch w:val="variable"/>
    <w:sig w:usb0="E4002EFF" w:usb1="C000247B" w:usb2="00000009" w:usb3="00000000" w:csb0="000001FF" w:csb1="00000000"/>
    <w:embedRegular r:id="rId10" w:fontKey="{2513A684-ECE4-4A59-A6F4-442E69A29FC0}"/>
    <w:embedBold r:id="rId11" w:fontKey="{B8383615-E6E2-4EDF-8AC8-2CB53B36215F}"/>
    <w:embedItalic r:id="rId12" w:fontKey="{2BC74614-8481-4B2A-A42A-FDD7A5E95988}"/>
  </w:font>
  <w:font w:name="Arial Narrow">
    <w:panose1 w:val="020B0606020202030204"/>
    <w:charset w:val="EE"/>
    <w:family w:val="swiss"/>
    <w:pitch w:val="variable"/>
    <w:sig w:usb0="00000287" w:usb1="00000800" w:usb2="00000000" w:usb3="00000000" w:csb0="0000009F" w:csb1="00000000"/>
    <w:embedRegular r:id="rId13" w:fontKey="{A6FC35D6-138C-411E-9B1F-E3C3F83FF322}"/>
  </w:font>
  <w:font w:name="Arial Rounded MT Bold">
    <w:panose1 w:val="020F0704030504030204"/>
    <w:charset w:val="00"/>
    <w:family w:val="swiss"/>
    <w:pitch w:val="variable"/>
    <w:sig w:usb0="00000003" w:usb1="00000000" w:usb2="00000000" w:usb3="00000000" w:csb0="00000001" w:csb1="00000000"/>
    <w:embedRegular r:id="rId14" w:fontKey="{E3BDC522-C5C8-473B-8185-3A373C328C52}"/>
    <w:embedBold r:id="rId15" w:fontKey="{989A75D0-5AA4-4A29-B042-4BD0B4C195C5}"/>
  </w:font>
  <w:font w:name="Malgun Gothic">
    <w:panose1 w:val="020B0503020000020004"/>
    <w:charset w:val="81"/>
    <w:family w:val="swiss"/>
    <w:pitch w:val="variable"/>
    <w:sig w:usb0="9000002F" w:usb1="29D77CFB" w:usb2="00000012" w:usb3="00000000" w:csb0="00080001"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embedRegular r:id="rId16" w:fontKey="{B5CCFB68-1D41-4659-8A89-E957CD1E05EB}"/>
  </w:font>
  <w:font w:name="Georgia">
    <w:panose1 w:val="02040502050405020303"/>
    <w:charset w:val="EE"/>
    <w:family w:val="roman"/>
    <w:pitch w:val="variable"/>
    <w:sig w:usb0="00000287" w:usb1="00000000" w:usb2="00000000" w:usb3="00000000" w:csb0="0000009F" w:csb1="00000000"/>
    <w:embedRegular r:id="rId17" w:fontKey="{36D4E209-3539-47FB-9692-925AE93F87AA}"/>
    <w:embedItalic r:id="rId18" w:fontKey="{FD906C1B-7A0A-47F9-BD6E-CBA31F5FAC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2C7E" w14:textId="77777777" w:rsidR="007E7A62" w:rsidRDefault="00CC5B63">
    <w:pPr>
      <w:tabs>
        <w:tab w:val="right" w:pos="11340"/>
      </w:tabs>
    </w:pPr>
    <w:r>
      <w:t xml:space="preserve"> </w:t>
    </w:r>
  </w:p>
  <w:p w14:paraId="71FFC71F" w14:textId="77777777" w:rsidR="007E7A62" w:rsidRDefault="00CC5B63">
    <w:pPr>
      <w:tabs>
        <w:tab w:val="right" w:pos="11340"/>
      </w:tabs>
      <w:rPr>
        <w:b/>
      </w:rPr>
    </w:pPr>
    <w:r>
      <w:t xml:space="preserve"> </w:t>
    </w:r>
    <w:r>
      <w:rPr>
        <w:b/>
      </w:rPr>
      <w:fldChar w:fldCharType="begin"/>
    </w:r>
    <w:r>
      <w:rPr>
        <w:b/>
      </w:rPr>
      <w:instrText>PAGE</w:instrText>
    </w:r>
    <w:r>
      <w:rPr>
        <w:b/>
      </w:rPr>
      <w:fldChar w:fldCharType="separate"/>
    </w:r>
    <w:r w:rsidR="0037384B">
      <w:rPr>
        <w:b/>
        <w:noProof/>
      </w:rPr>
      <w:t>1</w:t>
    </w:r>
    <w:r>
      <w:rPr>
        <w:b/>
      </w:rPr>
      <w:fldChar w:fldCharType="end"/>
    </w:r>
  </w:p>
  <w:p w14:paraId="7C86D915" w14:textId="77777777" w:rsidR="007E7A62" w:rsidRDefault="007E7A62">
    <w:pPr>
      <w:pBdr>
        <w:top w:val="nil"/>
        <w:left w:val="nil"/>
        <w:bottom w:val="nil"/>
        <w:right w:val="nil"/>
        <w:between w:val="nil"/>
      </w:pBdr>
      <w:tabs>
        <w:tab w:val="center" w:pos="4536"/>
        <w:tab w:val="right" w:pos="9072"/>
      </w:tabs>
      <w:rPr>
        <w:rFonts w:ascii="Verdana" w:eastAsia="Verdana" w:hAnsi="Verdana" w:cs="Verdana"/>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2A5EC" w14:textId="77777777" w:rsidR="004C08D3" w:rsidRDefault="004C08D3">
      <w:pPr>
        <w:spacing w:after="0" w:line="240" w:lineRule="auto"/>
      </w:pPr>
      <w:r>
        <w:separator/>
      </w:r>
    </w:p>
  </w:footnote>
  <w:footnote w:type="continuationSeparator" w:id="0">
    <w:p w14:paraId="3D58ACC5" w14:textId="77777777" w:rsidR="004C08D3" w:rsidRDefault="004C0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2E941" w14:textId="77777777" w:rsidR="007E7A62" w:rsidRDefault="00CC5B63">
    <w:pPr>
      <w:pBdr>
        <w:top w:val="nil"/>
        <w:left w:val="nil"/>
        <w:bottom w:val="nil"/>
        <w:right w:val="nil"/>
        <w:between w:val="nil"/>
      </w:pBdr>
      <w:tabs>
        <w:tab w:val="center" w:pos="4536"/>
        <w:tab w:val="right" w:pos="9072"/>
      </w:tabs>
      <w:jc w:val="right"/>
      <w:rPr>
        <w:rFonts w:ascii="Verdana" w:eastAsia="Verdana" w:hAnsi="Verdana" w:cs="Verdana"/>
        <w:color w:val="000000"/>
        <w:sz w:val="16"/>
        <w:szCs w:val="16"/>
      </w:rPr>
    </w:pPr>
    <w:r>
      <w:rPr>
        <w:rFonts w:ascii="Verdana" w:eastAsia="Verdana" w:hAnsi="Verdana" w:cs="Verdana"/>
        <w:noProof/>
        <w:color w:val="000000"/>
        <w:sz w:val="16"/>
        <w:szCs w:val="16"/>
      </w:rPr>
      <w:drawing>
        <wp:inline distT="0" distB="0" distL="0" distR="0" wp14:anchorId="340D93F0" wp14:editId="07F11DF5">
          <wp:extent cx="2415864" cy="1025056"/>
          <wp:effectExtent l="0" t="0" r="0" b="0"/>
          <wp:docPr id="1001429242" name="image4.png" descr="PoLaRecCE"/>
          <wp:cNvGraphicFramePr/>
          <a:graphic xmlns:a="http://schemas.openxmlformats.org/drawingml/2006/main">
            <a:graphicData uri="http://schemas.openxmlformats.org/drawingml/2006/picture">
              <pic:pic xmlns:pic="http://schemas.openxmlformats.org/drawingml/2006/picture">
                <pic:nvPicPr>
                  <pic:cNvPr id="0" name="image4.png" descr="PoLaRecCE"/>
                  <pic:cNvPicPr preferRelativeResize="0"/>
                </pic:nvPicPr>
                <pic:blipFill>
                  <a:blip r:embed="rId1"/>
                  <a:srcRect/>
                  <a:stretch>
                    <a:fillRect/>
                  </a:stretch>
                </pic:blipFill>
                <pic:spPr>
                  <a:xfrm>
                    <a:off x="0" y="0"/>
                    <a:ext cx="2415864" cy="1025056"/>
                  </a:xfrm>
                  <a:prstGeom prst="rect">
                    <a:avLst/>
                  </a:prstGeom>
                  <a:ln/>
                </pic:spPr>
              </pic:pic>
            </a:graphicData>
          </a:graphic>
        </wp:inline>
      </w:drawing>
    </w:r>
  </w:p>
  <w:p w14:paraId="3DEB6583" w14:textId="77777777" w:rsidR="007E7A62" w:rsidRDefault="00CC5B63">
    <w:r>
      <w:rPr>
        <w:noProof/>
      </w:rPr>
      <mc:AlternateContent>
        <mc:Choice Requires="wps">
          <w:drawing>
            <wp:anchor distT="0" distB="0" distL="0" distR="0" simplePos="0" relativeHeight="251658240" behindDoc="1" locked="0" layoutInCell="1" hidden="0" allowOverlap="1" wp14:anchorId="4816E338" wp14:editId="3117C36C">
              <wp:simplePos x="0" y="0"/>
              <wp:positionH relativeFrom="column">
                <wp:posOffset>-355599</wp:posOffset>
              </wp:positionH>
              <wp:positionV relativeFrom="paragraph">
                <wp:posOffset>-203199</wp:posOffset>
              </wp:positionV>
              <wp:extent cx="1075197" cy="1067489"/>
              <wp:effectExtent l="0" t="0" r="0" b="0"/>
              <wp:wrapNone/>
              <wp:docPr id="1998225540" name="Dowolny kształt: kształt 1998225540"/>
              <wp:cNvGraphicFramePr/>
              <a:graphic xmlns:a="http://schemas.openxmlformats.org/drawingml/2006/main">
                <a:graphicData uri="http://schemas.microsoft.com/office/word/2010/wordprocessingShape">
                  <wps:wsp>
                    <wps:cNvSpPr/>
                    <wps:spPr>
                      <a:xfrm rot="8649012">
                        <a:off x="5040248" y="3552988"/>
                        <a:ext cx="611505" cy="454025"/>
                      </a:xfrm>
                      <a:custGeom>
                        <a:avLst/>
                        <a:gdLst/>
                        <a:ahLst/>
                        <a:cxnLst/>
                        <a:rect l="l" t="t" r="r" b="b"/>
                        <a:pathLst>
                          <a:path w="1875" h="1391" extrusionOk="0">
                            <a:moveTo>
                              <a:pt x="1630" y="215"/>
                            </a:moveTo>
                            <a:cubicBezTo>
                              <a:pt x="1513" y="216"/>
                              <a:pt x="1415" y="300"/>
                              <a:pt x="1393" y="410"/>
                            </a:cubicBezTo>
                            <a:lnTo>
                              <a:pt x="898" y="314"/>
                            </a:lnTo>
                            <a:cubicBezTo>
                              <a:pt x="900" y="294"/>
                              <a:pt x="894" y="273"/>
                              <a:pt x="881" y="256"/>
                            </a:cubicBezTo>
                            <a:cubicBezTo>
                              <a:pt x="853" y="220"/>
                              <a:pt x="802" y="214"/>
                              <a:pt x="767" y="242"/>
                            </a:cubicBezTo>
                            <a:lnTo>
                              <a:pt x="766" y="243"/>
                            </a:lnTo>
                            <a:lnTo>
                              <a:pt x="655" y="110"/>
                            </a:lnTo>
                            <a:cubicBezTo>
                              <a:pt x="658" y="107"/>
                              <a:pt x="661" y="103"/>
                              <a:pt x="664" y="99"/>
                            </a:cubicBezTo>
                            <a:cubicBezTo>
                              <a:pt x="680" y="69"/>
                              <a:pt x="669" y="33"/>
                              <a:pt x="640" y="17"/>
                            </a:cubicBezTo>
                            <a:cubicBezTo>
                              <a:pt x="611" y="0"/>
                              <a:pt x="574" y="11"/>
                              <a:pt x="558" y="40"/>
                            </a:cubicBezTo>
                            <a:cubicBezTo>
                              <a:pt x="542" y="69"/>
                              <a:pt x="552" y="106"/>
                              <a:pt x="582" y="122"/>
                            </a:cubicBezTo>
                            <a:cubicBezTo>
                              <a:pt x="602" y="133"/>
                              <a:pt x="626" y="131"/>
                              <a:pt x="644" y="120"/>
                            </a:cubicBezTo>
                            <a:lnTo>
                              <a:pt x="756" y="253"/>
                            </a:lnTo>
                            <a:cubicBezTo>
                              <a:pt x="753" y="256"/>
                              <a:pt x="750" y="259"/>
                              <a:pt x="748" y="263"/>
                            </a:cubicBezTo>
                            <a:cubicBezTo>
                              <a:pt x="737" y="281"/>
                              <a:pt x="734" y="302"/>
                              <a:pt x="738" y="321"/>
                            </a:cubicBezTo>
                            <a:lnTo>
                              <a:pt x="124" y="491"/>
                            </a:lnTo>
                            <a:cubicBezTo>
                              <a:pt x="122" y="487"/>
                              <a:pt x="121" y="484"/>
                              <a:pt x="119" y="481"/>
                            </a:cubicBezTo>
                            <a:cubicBezTo>
                              <a:pt x="100" y="453"/>
                              <a:pt x="62" y="446"/>
                              <a:pt x="35" y="464"/>
                            </a:cubicBezTo>
                            <a:cubicBezTo>
                              <a:pt x="7" y="483"/>
                              <a:pt x="0" y="520"/>
                              <a:pt x="19" y="548"/>
                            </a:cubicBezTo>
                            <a:cubicBezTo>
                              <a:pt x="37" y="576"/>
                              <a:pt x="75" y="583"/>
                              <a:pt x="102" y="564"/>
                            </a:cubicBezTo>
                            <a:cubicBezTo>
                              <a:pt x="123" y="551"/>
                              <a:pt x="132" y="527"/>
                              <a:pt x="128" y="504"/>
                            </a:cubicBezTo>
                            <a:lnTo>
                              <a:pt x="742" y="335"/>
                            </a:lnTo>
                            <a:cubicBezTo>
                              <a:pt x="744" y="342"/>
                              <a:pt x="748" y="349"/>
                              <a:pt x="753" y="355"/>
                            </a:cubicBezTo>
                            <a:cubicBezTo>
                              <a:pt x="781" y="391"/>
                              <a:pt x="832" y="397"/>
                              <a:pt x="867" y="369"/>
                            </a:cubicBezTo>
                            <a:cubicBezTo>
                              <a:pt x="875" y="363"/>
                              <a:pt x="881" y="356"/>
                              <a:pt x="886" y="348"/>
                            </a:cubicBezTo>
                            <a:cubicBezTo>
                              <a:pt x="890" y="342"/>
                              <a:pt x="893" y="335"/>
                              <a:pt x="895" y="328"/>
                            </a:cubicBezTo>
                            <a:lnTo>
                              <a:pt x="1391" y="425"/>
                            </a:lnTo>
                            <a:cubicBezTo>
                              <a:pt x="1390" y="436"/>
                              <a:pt x="1389" y="447"/>
                              <a:pt x="1389" y="459"/>
                            </a:cubicBezTo>
                            <a:cubicBezTo>
                              <a:pt x="1389" y="533"/>
                              <a:pt x="1423" y="600"/>
                              <a:pt x="1476" y="644"/>
                            </a:cubicBezTo>
                            <a:lnTo>
                              <a:pt x="1121" y="1097"/>
                            </a:lnTo>
                            <a:cubicBezTo>
                              <a:pt x="1121" y="1097"/>
                              <a:pt x="1122" y="1097"/>
                              <a:pt x="1118" y="1095"/>
                            </a:cubicBezTo>
                            <a:cubicBezTo>
                              <a:pt x="1083" y="1077"/>
                              <a:pt x="1043" y="1073"/>
                              <a:pt x="1005" y="1084"/>
                            </a:cubicBezTo>
                            <a:cubicBezTo>
                              <a:pt x="970" y="1095"/>
                              <a:pt x="941" y="1118"/>
                              <a:pt x="922" y="1148"/>
                            </a:cubicBezTo>
                            <a:cubicBezTo>
                              <a:pt x="900" y="1185"/>
                              <a:pt x="894" y="1229"/>
                              <a:pt x="907" y="1270"/>
                            </a:cubicBezTo>
                            <a:cubicBezTo>
                              <a:pt x="918" y="1308"/>
                              <a:pt x="944" y="1339"/>
                              <a:pt x="979" y="1357"/>
                            </a:cubicBezTo>
                            <a:cubicBezTo>
                              <a:pt x="1014" y="1376"/>
                              <a:pt x="1054" y="1380"/>
                              <a:pt x="1092" y="1368"/>
                            </a:cubicBezTo>
                            <a:cubicBezTo>
                              <a:pt x="1126" y="1357"/>
                              <a:pt x="1156" y="1335"/>
                              <a:pt x="1175" y="1304"/>
                            </a:cubicBezTo>
                            <a:cubicBezTo>
                              <a:pt x="1182" y="1293"/>
                              <a:pt x="1187" y="1281"/>
                              <a:pt x="1191" y="1268"/>
                            </a:cubicBezTo>
                            <a:lnTo>
                              <a:pt x="1383" y="1315"/>
                            </a:lnTo>
                            <a:cubicBezTo>
                              <a:pt x="1382" y="1328"/>
                              <a:pt x="1384" y="1341"/>
                              <a:pt x="1391" y="1353"/>
                            </a:cubicBezTo>
                            <a:cubicBezTo>
                              <a:pt x="1409" y="1382"/>
                              <a:pt x="1446" y="1391"/>
                              <a:pt x="1474" y="1373"/>
                            </a:cubicBezTo>
                            <a:cubicBezTo>
                              <a:pt x="1503" y="1356"/>
                              <a:pt x="1512" y="1319"/>
                              <a:pt x="1494" y="1291"/>
                            </a:cubicBezTo>
                            <a:cubicBezTo>
                              <a:pt x="1477" y="1262"/>
                              <a:pt x="1440" y="1253"/>
                              <a:pt x="1412" y="1270"/>
                            </a:cubicBezTo>
                            <a:cubicBezTo>
                              <a:pt x="1400" y="1278"/>
                              <a:pt x="1391" y="1289"/>
                              <a:pt x="1387" y="1301"/>
                            </a:cubicBezTo>
                            <a:lnTo>
                              <a:pt x="1194" y="1254"/>
                            </a:lnTo>
                            <a:cubicBezTo>
                              <a:pt x="1198" y="1231"/>
                              <a:pt x="1197" y="1206"/>
                              <a:pt x="1190" y="1182"/>
                            </a:cubicBezTo>
                            <a:cubicBezTo>
                              <a:pt x="1180" y="1150"/>
                              <a:pt x="1160" y="1123"/>
                              <a:pt x="1133" y="1104"/>
                            </a:cubicBezTo>
                            <a:lnTo>
                              <a:pt x="1487" y="653"/>
                            </a:lnTo>
                            <a:cubicBezTo>
                              <a:pt x="1528" y="683"/>
                              <a:pt x="1578" y="701"/>
                              <a:pt x="1633" y="701"/>
                            </a:cubicBezTo>
                            <a:cubicBezTo>
                              <a:pt x="1767" y="700"/>
                              <a:pt x="1875" y="591"/>
                              <a:pt x="1874" y="457"/>
                            </a:cubicBezTo>
                            <a:cubicBezTo>
                              <a:pt x="1874" y="323"/>
                              <a:pt x="1764" y="214"/>
                              <a:pt x="1630" y="215"/>
                            </a:cubicBezTo>
                            <a:moveTo>
                              <a:pt x="858" y="358"/>
                            </a:moveTo>
                            <a:cubicBezTo>
                              <a:pt x="829" y="381"/>
                              <a:pt x="787" y="376"/>
                              <a:pt x="764" y="347"/>
                            </a:cubicBezTo>
                            <a:cubicBezTo>
                              <a:pt x="747" y="325"/>
                              <a:pt x="746" y="294"/>
                              <a:pt x="760" y="270"/>
                            </a:cubicBezTo>
                            <a:cubicBezTo>
                              <a:pt x="764" y="264"/>
                              <a:pt x="770" y="258"/>
                              <a:pt x="776" y="253"/>
                            </a:cubicBezTo>
                            <a:cubicBezTo>
                              <a:pt x="805" y="230"/>
                              <a:pt x="847" y="235"/>
                              <a:pt x="870" y="264"/>
                            </a:cubicBezTo>
                            <a:cubicBezTo>
                              <a:pt x="887" y="286"/>
                              <a:pt x="888" y="317"/>
                              <a:pt x="874" y="341"/>
                            </a:cubicBezTo>
                            <a:cubicBezTo>
                              <a:pt x="870" y="347"/>
                              <a:pt x="864" y="353"/>
                              <a:pt x="858" y="358"/>
                            </a:cubicBezTo>
                            <a:moveTo>
                              <a:pt x="1176" y="1187"/>
                            </a:moveTo>
                            <a:cubicBezTo>
                              <a:pt x="1188" y="1224"/>
                              <a:pt x="1183" y="1264"/>
                              <a:pt x="1162" y="1297"/>
                            </a:cubicBezTo>
                            <a:cubicBezTo>
                              <a:pt x="1145" y="1324"/>
                              <a:pt x="1119" y="1345"/>
                              <a:pt x="1088" y="1354"/>
                            </a:cubicBezTo>
                            <a:cubicBezTo>
                              <a:pt x="1054" y="1365"/>
                              <a:pt x="1017" y="1361"/>
                              <a:pt x="986" y="1345"/>
                            </a:cubicBezTo>
                            <a:cubicBezTo>
                              <a:pt x="954" y="1328"/>
                              <a:pt x="931" y="1300"/>
                              <a:pt x="920" y="1266"/>
                            </a:cubicBezTo>
                            <a:cubicBezTo>
                              <a:pt x="909" y="1229"/>
                              <a:pt x="914" y="1189"/>
                              <a:pt x="935" y="1156"/>
                            </a:cubicBezTo>
                            <a:cubicBezTo>
                              <a:pt x="952" y="1128"/>
                              <a:pt x="978" y="1108"/>
                              <a:pt x="1009" y="1098"/>
                            </a:cubicBezTo>
                            <a:cubicBezTo>
                              <a:pt x="1043" y="1088"/>
                              <a:pt x="1079" y="1091"/>
                              <a:pt x="1111" y="1108"/>
                            </a:cubicBezTo>
                            <a:cubicBezTo>
                              <a:pt x="1143" y="1124"/>
                              <a:pt x="1166" y="1152"/>
                              <a:pt x="1176" y="1187"/>
                            </a:cubicBezTo>
                          </a:path>
                        </a:pathLst>
                      </a:custGeom>
                      <a:solidFill>
                        <a:schemeClr val="accent4"/>
                      </a:solidFill>
                      <a:ln>
                        <a:noFill/>
                      </a:ln>
                    </wps:spPr>
                    <wps:txbx>
                      <w:txbxContent>
                        <w:p w14:paraId="106BF435" w14:textId="77777777" w:rsidR="007E7A62" w:rsidRDefault="007E7A62">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shape w14:anchorId="4816E338" id="Dowolny kształt: kształt 1998225540" o:spid="_x0000_s1028" style="position:absolute;left:0;text-align:left;margin-left:-28pt;margin-top:-16pt;width:84.65pt;height:84.05pt;rotation:9447028fd;z-index:-251658240;visibility:visible;mso-wrap-style:square;mso-wrap-distance-left:0;mso-wrap-distance-top:0;mso-wrap-distance-right:0;mso-wrap-distance-bottom:0;mso-position-horizontal:absolute;mso-position-horizontal-relative:text;mso-position-vertical:absolute;mso-position-vertical-relative:text;v-text-anchor:middle" coordsize="1875,13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" adj="-11796480,,5400" path="m1630,215v-117,1,-215,85,-237,195l898,314v2,-20,-4,-41,-17,-58c853,220,802,214,767,242r-1,1l655,110v3,-3,6,-7,9,-11c680,69,669,33,640,17,611,,574,11,558,40v-16,29,-6,66,24,82c602,133,626,131,644,120l756,253v-3,3,-6,6,-8,10c737,281,734,302,738,321l124,491v-2,-4,-3,-7,-5,-10c100,453,62,446,35,464,7,483,,520,19,548v18,28,56,35,83,16c123,551,132,527,128,504l742,335v2,7,6,14,11,20c781,391,832,397,867,369v8,-6,14,-13,19,-21c890,342,893,335,895,328r496,97c1390,436,1389,447,1389,459v,74,34,141,87,185l1121,1097v,,1,,-3,-2c1083,1077,1043,1073,1005,1084v-35,11,-64,34,-83,64c900,1185,894,1229,907,1270v11,38,37,69,72,87c1014,1376,1054,1380,1092,1368v34,-11,64,-33,83,-64c1182,1293,1187,1281,1191,1268r192,47c1382,1328,1384,1341,1391,1353v18,29,55,38,83,20c1503,1356,1512,1319,1494,1291v-17,-29,-54,-38,-82,-21c1400,1278,1391,1289,1387,1301r-193,-47c1198,1231,1197,1206,1190,1182v-10,-32,-30,-59,-57,-78l1487,653v41,30,91,48,146,48c1767,700,1875,591,1874,457v,-134,-110,-243,-244,-242m858,358v-29,23,-71,18,-94,-11c747,325,746,294,760,270v4,-6,10,-12,16,-17c805,230,847,235,870,264v17,22,18,53,4,77c870,347,864,353,858,358t318,829c1188,1224,1183,1264,1162,1297v-17,27,-43,48,-74,57c1054,1365,1017,1361,986,1345v-32,-17,-55,-45,-66,-79c909,1229,914,1189,935,1156v17,-28,43,-48,74,-58c1043,1088,1079,1091,1111,1108v32,16,55,44,65,79e" fillcolor="#9aca3c [3207]" stroked="f">
              <v:stroke joinstyle="miter"/>
              <v:formulas/>
              <v:path arrowok="t" o:extrusionok="f" o:connecttype="custom" textboxrect="0,0,1875,1391"/>
              <v:textbox inset="2.53958mm,2.53958mm,2.53958mm,2.53958mm">
                <w:txbxContent>
                  <w:p w14:paraId="106BF435" w14:textId="77777777" w:rsidR="007E7A62" w:rsidRDefault="007E7A62">
                    <w:pPr>
                      <w:spacing w:after="0" w:line="240" w:lineRule="auto"/>
                      <w:jc w:val="left"/>
                      <w:textDirection w:val="btLr"/>
                    </w:pPr>
                  </w:p>
                </w:txbxContent>
              </v:textbox>
            </v:shape>
          </w:pict>
        </mc:Fallback>
      </mc:AlternateContent>
    </w:r>
  </w:p>
  <w:p w14:paraId="0AA23905" w14:textId="77777777" w:rsidR="007E7A62" w:rsidRDefault="007E7A62">
    <w:pPr>
      <w:tabs>
        <w:tab w:val="left" w:pos="6270"/>
      </w:tabs>
    </w:pPr>
  </w:p>
  <w:p w14:paraId="0C7233E9" w14:textId="77777777" w:rsidR="007E7A62" w:rsidRDefault="007E7A62"/>
  <w:p w14:paraId="143E22E0" w14:textId="77777777" w:rsidR="007E7A62" w:rsidRDefault="007E7A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075F" w14:textId="77777777" w:rsidR="007E7A62" w:rsidRDefault="00CC5B63">
    <w:pPr>
      <w:pBdr>
        <w:top w:val="nil"/>
        <w:left w:val="nil"/>
        <w:bottom w:val="nil"/>
        <w:right w:val="nil"/>
        <w:between w:val="nil"/>
      </w:pBdr>
      <w:tabs>
        <w:tab w:val="center" w:pos="4536"/>
        <w:tab w:val="right" w:pos="9072"/>
      </w:tabs>
      <w:ind w:left="-1559"/>
      <w:jc w:val="right"/>
      <w:rPr>
        <w:rFonts w:ascii="Verdana" w:eastAsia="Verdana" w:hAnsi="Verdana" w:cs="Verdana"/>
        <w:color w:val="000000"/>
        <w:sz w:val="16"/>
        <w:szCs w:val="16"/>
      </w:rPr>
    </w:pPr>
    <w:r>
      <w:rPr>
        <w:rFonts w:ascii="Verdana" w:eastAsia="Verdana" w:hAnsi="Verdana" w:cs="Verdana"/>
        <w:noProof/>
        <w:color w:val="000000"/>
        <w:sz w:val="16"/>
        <w:szCs w:val="16"/>
      </w:rPr>
      <w:drawing>
        <wp:inline distT="0" distB="0" distL="0" distR="0" wp14:anchorId="77B0C52C" wp14:editId="53891900">
          <wp:extent cx="4307881" cy="1827842"/>
          <wp:effectExtent l="0" t="0" r="0" b="0"/>
          <wp:docPr id="1571248249" name="image4.png" descr="PoLaRecCE"/>
          <wp:cNvGraphicFramePr/>
          <a:graphic xmlns:a="http://schemas.openxmlformats.org/drawingml/2006/main">
            <a:graphicData uri="http://schemas.openxmlformats.org/drawingml/2006/picture">
              <pic:pic xmlns:pic="http://schemas.openxmlformats.org/drawingml/2006/picture">
                <pic:nvPicPr>
                  <pic:cNvPr id="0" name="image4.png" descr="PoLaRecCE"/>
                  <pic:cNvPicPr preferRelativeResize="0"/>
                </pic:nvPicPr>
                <pic:blipFill>
                  <a:blip r:embed="rId1"/>
                  <a:srcRect/>
                  <a:stretch>
                    <a:fillRect/>
                  </a:stretch>
                </pic:blipFill>
                <pic:spPr>
                  <a:xfrm>
                    <a:off x="0" y="0"/>
                    <a:ext cx="4307881" cy="1827842"/>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2F2"/>
    <w:multiLevelType w:val="hybridMultilevel"/>
    <w:tmpl w:val="13CA91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A17046"/>
    <w:multiLevelType w:val="hybridMultilevel"/>
    <w:tmpl w:val="FA7E63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0131B0"/>
    <w:multiLevelType w:val="hybridMultilevel"/>
    <w:tmpl w:val="BBFE73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A941EB"/>
    <w:multiLevelType w:val="hybridMultilevel"/>
    <w:tmpl w:val="4D96F1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E713DC"/>
    <w:multiLevelType w:val="multilevel"/>
    <w:tmpl w:val="3764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671927"/>
    <w:multiLevelType w:val="hybridMultilevel"/>
    <w:tmpl w:val="CC4C25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AEC4197"/>
    <w:multiLevelType w:val="hybridMultilevel"/>
    <w:tmpl w:val="03F08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CB3535A"/>
    <w:multiLevelType w:val="hybridMultilevel"/>
    <w:tmpl w:val="F89ABE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6F7893"/>
    <w:multiLevelType w:val="multilevel"/>
    <w:tmpl w:val="D026F702"/>
    <w:lvl w:ilvl="0">
      <w:start w:val="1"/>
      <w:numFmt w:val="decimal"/>
      <w:pStyle w:val="CommsHeading1"/>
      <w:lvlText w:val="[%1] "/>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0FC65E8F"/>
    <w:multiLevelType w:val="multilevel"/>
    <w:tmpl w:val="D5B62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6C4FEE"/>
    <w:multiLevelType w:val="multilevel"/>
    <w:tmpl w:val="26A4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23336E"/>
    <w:multiLevelType w:val="multilevel"/>
    <w:tmpl w:val="9D868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2F690B"/>
    <w:multiLevelType w:val="hybridMultilevel"/>
    <w:tmpl w:val="46CEDE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D3D6F0C"/>
    <w:multiLevelType w:val="multilevel"/>
    <w:tmpl w:val="0104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5C7B50"/>
    <w:multiLevelType w:val="hybridMultilevel"/>
    <w:tmpl w:val="B8E85350"/>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286C56"/>
    <w:multiLevelType w:val="hybridMultilevel"/>
    <w:tmpl w:val="395E22C0"/>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3A823EB"/>
    <w:multiLevelType w:val="multilevel"/>
    <w:tmpl w:val="444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0D51B8"/>
    <w:multiLevelType w:val="multilevel"/>
    <w:tmpl w:val="99223750"/>
    <w:styleLink w:val="CE-HeadNumbering"/>
    <w:lvl w:ilvl="0">
      <w:start w:val="1"/>
      <w:numFmt w:val="decimal"/>
      <w:suff w:val="space"/>
      <w:lvlText w:val="%1."/>
      <w:lvlJc w:val="left"/>
      <w:pPr>
        <w:ind w:left="0" w:firstLine="0"/>
      </w:pPr>
    </w:lvl>
    <w:lvl w:ilvl="1">
      <w:start w:val="1"/>
      <w:numFmt w:val="decimal"/>
      <w:suff w:val="space"/>
      <w:lvlText w:val="%1.%2."/>
      <w:lvlJc w:val="left"/>
      <w:pPr>
        <w:ind w:left="3828" w:firstLine="0"/>
      </w:pPr>
    </w:lvl>
    <w:lvl w:ilvl="2">
      <w:start w:val="1"/>
      <w:numFmt w:val="decimal"/>
      <w:suff w:val="space"/>
      <w:lvlText w:val="%1.%2.%3."/>
      <w:lvlJc w:val="left"/>
      <w:pPr>
        <w:ind w:left="1276"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6.%7."/>
      <w:lvlJc w:val="left"/>
      <w:pPr>
        <w:ind w:left="0" w:firstLine="0"/>
      </w:pPr>
    </w:lvl>
    <w:lvl w:ilvl="7">
      <w:start w:val="1"/>
      <w:numFmt w:val="decimal"/>
      <w:suff w:val="space"/>
      <w:lvlText w:val="%1.%2.%3.%4.%5.%6.%7.%8."/>
      <w:lvlJc w:val="left"/>
      <w:pPr>
        <w:ind w:left="0" w:firstLine="0"/>
      </w:pPr>
    </w:lvl>
    <w:lvl w:ilvl="8">
      <w:start w:val="1"/>
      <w:numFmt w:val="decimal"/>
      <w:suff w:val="space"/>
      <w:lvlText w:val="%1.%2.%3.%4.%5.%6.%7.%8.%9."/>
      <w:lvlJc w:val="left"/>
      <w:pPr>
        <w:ind w:left="0" w:firstLine="0"/>
      </w:pPr>
    </w:lvl>
  </w:abstractNum>
  <w:abstractNum w:abstractNumId="18" w15:restartNumberingAfterBreak="0">
    <w:nsid w:val="244933B8"/>
    <w:multiLevelType w:val="multilevel"/>
    <w:tmpl w:val="1122A57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AA4E32"/>
    <w:multiLevelType w:val="multilevel"/>
    <w:tmpl w:val="1A78B0D8"/>
    <w:lvl w:ilvl="0">
      <w:start w:val="3"/>
      <w:numFmt w:val="decimal"/>
      <w:lvlText w:val="%1"/>
      <w:lvlJc w:val="left"/>
      <w:pPr>
        <w:ind w:left="520" w:hanging="520"/>
      </w:pPr>
    </w:lvl>
    <w:lvl w:ilvl="1">
      <w:start w:val="1"/>
      <w:numFmt w:val="decimal"/>
      <w:pStyle w:val="Nagwek2"/>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440" w:hanging="1440"/>
      </w:pPr>
    </w:lvl>
    <w:lvl w:ilvl="4">
      <w:start w:val="1"/>
      <w:numFmt w:val="decimal"/>
      <w:lvlText w:val="%1.%2.%3.%4.%5"/>
      <w:lvlJc w:val="left"/>
      <w:pPr>
        <w:ind w:left="1800" w:hanging="1800"/>
      </w:pPr>
    </w:lvl>
    <w:lvl w:ilvl="5">
      <w:start w:val="1"/>
      <w:numFmt w:val="decimal"/>
      <w:lvlText w:val="%1.%2.%3.%4.%5.%6"/>
      <w:lvlJc w:val="left"/>
      <w:pPr>
        <w:ind w:left="2160" w:hanging="2160"/>
      </w:pPr>
    </w:lvl>
    <w:lvl w:ilvl="6">
      <w:start w:val="1"/>
      <w:numFmt w:val="decimal"/>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880" w:hanging="2880"/>
      </w:pPr>
    </w:lvl>
  </w:abstractNum>
  <w:abstractNum w:abstractNumId="20" w15:restartNumberingAfterBreak="0">
    <w:nsid w:val="2C8B0753"/>
    <w:multiLevelType w:val="hybridMultilevel"/>
    <w:tmpl w:val="4E86F0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D637728"/>
    <w:multiLevelType w:val="multilevel"/>
    <w:tmpl w:val="0724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9550A0"/>
    <w:multiLevelType w:val="multilevel"/>
    <w:tmpl w:val="83D4B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976947"/>
    <w:multiLevelType w:val="hybridMultilevel"/>
    <w:tmpl w:val="275A21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C036C74"/>
    <w:multiLevelType w:val="hybridMultilevel"/>
    <w:tmpl w:val="39FC07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CFA09CD"/>
    <w:multiLevelType w:val="multilevel"/>
    <w:tmpl w:val="3FC03DE2"/>
    <w:lvl w:ilvl="0">
      <w:start w:val="1"/>
      <w:numFmt w:val="decimal"/>
      <w:lvlText w:val="%1."/>
      <w:lvlJc w:val="left"/>
      <w:pPr>
        <w:ind w:left="142" w:firstLine="0"/>
      </w:pPr>
    </w:lvl>
    <w:lvl w:ilvl="1">
      <w:start w:val="1"/>
      <w:numFmt w:val="decimal"/>
      <w:lvlText w:val="%1.%2."/>
      <w:lvlJc w:val="left"/>
      <w:pPr>
        <w:ind w:left="142" w:firstLine="0"/>
      </w:pPr>
    </w:lvl>
    <w:lvl w:ilvl="2">
      <w:start w:val="1"/>
      <w:numFmt w:val="decimal"/>
      <w:lvlText w:val="%1.%2.%3."/>
      <w:lvlJc w:val="left"/>
      <w:pPr>
        <w:ind w:left="1276" w:firstLine="0"/>
      </w:pPr>
    </w:lvl>
    <w:lvl w:ilvl="3">
      <w:start w:val="1"/>
      <w:numFmt w:val="decimal"/>
      <w:lvlText w:val="%1.%2.%3.%4."/>
      <w:lvlJc w:val="left"/>
      <w:pPr>
        <w:ind w:left="0" w:firstLine="0"/>
      </w:pPr>
    </w:lvl>
    <w:lvl w:ilvl="4">
      <w:start w:val="1"/>
      <w:numFmt w:val="decimal"/>
      <w:pStyle w:val="Nagwek5"/>
      <w:lvlText w:val="%1.%2.%3.%4.%5."/>
      <w:lvlJc w:val="left"/>
      <w:pPr>
        <w:ind w:left="0" w:firstLine="0"/>
      </w:pPr>
    </w:lvl>
    <w:lvl w:ilvl="5">
      <w:start w:val="1"/>
      <w:numFmt w:val="decimal"/>
      <w:pStyle w:val="Nagwek6"/>
      <w:lvlText w:val="%1.%2.%3.%4.%5.%6."/>
      <w:lvlJc w:val="left"/>
      <w:pPr>
        <w:ind w:left="0" w:firstLine="0"/>
      </w:pPr>
    </w:lvl>
    <w:lvl w:ilvl="6">
      <w:start w:val="1"/>
      <w:numFmt w:val="decimal"/>
      <w:pStyle w:val="Nagwek7"/>
      <w:lvlText w:val="%1.%2.%3.%4.%6.%7."/>
      <w:lvlJc w:val="left"/>
      <w:pPr>
        <w:ind w:left="0" w:firstLine="0"/>
      </w:pPr>
    </w:lvl>
    <w:lvl w:ilvl="7">
      <w:start w:val="1"/>
      <w:numFmt w:val="decimal"/>
      <w:pStyle w:val="Nagwek8"/>
      <w:lvlText w:val="%1.%2.%3.%4.%5.%6.%7.%8."/>
      <w:lvlJc w:val="left"/>
      <w:pPr>
        <w:ind w:left="0" w:firstLine="0"/>
      </w:pPr>
    </w:lvl>
    <w:lvl w:ilvl="8">
      <w:start w:val="1"/>
      <w:numFmt w:val="decimal"/>
      <w:pStyle w:val="Nagwek9"/>
      <w:lvlText w:val="%1.%2.%3.%4.%5.%6.%7.%8.%9."/>
      <w:lvlJc w:val="left"/>
      <w:pPr>
        <w:ind w:left="0" w:firstLine="0"/>
      </w:pPr>
    </w:lvl>
  </w:abstractNum>
  <w:abstractNum w:abstractNumId="26" w15:restartNumberingAfterBreak="0">
    <w:nsid w:val="42AC7EB2"/>
    <w:multiLevelType w:val="multilevel"/>
    <w:tmpl w:val="A612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F73B98"/>
    <w:multiLevelType w:val="hybridMultilevel"/>
    <w:tmpl w:val="03DA09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56B6A8B"/>
    <w:multiLevelType w:val="hybridMultilevel"/>
    <w:tmpl w:val="5BD46C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5F33401"/>
    <w:multiLevelType w:val="hybridMultilevel"/>
    <w:tmpl w:val="90020F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6154B89"/>
    <w:multiLevelType w:val="hybridMultilevel"/>
    <w:tmpl w:val="0A1045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8F5341A"/>
    <w:multiLevelType w:val="multilevel"/>
    <w:tmpl w:val="FA2C1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E376517"/>
    <w:multiLevelType w:val="multilevel"/>
    <w:tmpl w:val="E104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FF6B9C"/>
    <w:multiLevelType w:val="hybridMultilevel"/>
    <w:tmpl w:val="154A1566"/>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2FE122E"/>
    <w:multiLevelType w:val="hybridMultilevel"/>
    <w:tmpl w:val="2F808F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9DC2835"/>
    <w:multiLevelType w:val="hybridMultilevel"/>
    <w:tmpl w:val="4D88F1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A164B99"/>
    <w:multiLevelType w:val="hybridMultilevel"/>
    <w:tmpl w:val="CA3AAF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C8066EC"/>
    <w:multiLevelType w:val="multilevel"/>
    <w:tmpl w:val="53E0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E19282B"/>
    <w:multiLevelType w:val="hybridMultilevel"/>
    <w:tmpl w:val="46D613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05977F3"/>
    <w:multiLevelType w:val="multilevel"/>
    <w:tmpl w:val="EDAE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1DD29B9"/>
    <w:multiLevelType w:val="multilevel"/>
    <w:tmpl w:val="AEF6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38819CE"/>
    <w:multiLevelType w:val="hybridMultilevel"/>
    <w:tmpl w:val="4ACCD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65D31159"/>
    <w:multiLevelType w:val="multilevel"/>
    <w:tmpl w:val="55B2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DA7F77"/>
    <w:multiLevelType w:val="hybridMultilevel"/>
    <w:tmpl w:val="7A0A3D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6ED4F72"/>
    <w:multiLevelType w:val="hybridMultilevel"/>
    <w:tmpl w:val="3FD2E9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D5E0B05"/>
    <w:multiLevelType w:val="multilevel"/>
    <w:tmpl w:val="D48C8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7869B9"/>
    <w:multiLevelType w:val="multilevel"/>
    <w:tmpl w:val="4F0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F21AA9"/>
    <w:multiLevelType w:val="multilevel"/>
    <w:tmpl w:val="DEB45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38D47CB"/>
    <w:multiLevelType w:val="hybridMultilevel"/>
    <w:tmpl w:val="EAD6CC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7373DCC"/>
    <w:multiLevelType w:val="multilevel"/>
    <w:tmpl w:val="E79C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A53775"/>
    <w:multiLevelType w:val="hybridMultilevel"/>
    <w:tmpl w:val="7BDAE1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B6235B8"/>
    <w:multiLevelType w:val="multilevel"/>
    <w:tmpl w:val="430C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C187ACE"/>
    <w:multiLevelType w:val="multilevel"/>
    <w:tmpl w:val="19C4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DF386B"/>
    <w:multiLevelType w:val="hybridMultilevel"/>
    <w:tmpl w:val="5E88ED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D492A81"/>
    <w:multiLevelType w:val="hybridMultilevel"/>
    <w:tmpl w:val="91FCF3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20894719">
    <w:abstractNumId w:val="25"/>
  </w:num>
  <w:num w:numId="2" w16cid:durableId="1331445138">
    <w:abstractNumId w:val="8"/>
  </w:num>
  <w:num w:numId="3" w16cid:durableId="43408332">
    <w:abstractNumId w:val="19"/>
  </w:num>
  <w:num w:numId="4" w16cid:durableId="1177841428">
    <w:abstractNumId w:val="17"/>
  </w:num>
  <w:num w:numId="5" w16cid:durableId="814448021">
    <w:abstractNumId w:val="51"/>
  </w:num>
  <w:num w:numId="6" w16cid:durableId="1636518933">
    <w:abstractNumId w:val="1"/>
  </w:num>
  <w:num w:numId="7" w16cid:durableId="1411342656">
    <w:abstractNumId w:val="7"/>
  </w:num>
  <w:num w:numId="8" w16cid:durableId="6083161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40516304">
    <w:abstractNumId w:val="48"/>
  </w:num>
  <w:num w:numId="10" w16cid:durableId="243952424">
    <w:abstractNumId w:val="49"/>
  </w:num>
  <w:num w:numId="11" w16cid:durableId="996616065">
    <w:abstractNumId w:val="22"/>
  </w:num>
  <w:num w:numId="12" w16cid:durableId="1483156416">
    <w:abstractNumId w:val="21"/>
  </w:num>
  <w:num w:numId="13" w16cid:durableId="2112780882">
    <w:abstractNumId w:val="52"/>
  </w:num>
  <w:num w:numId="14" w16cid:durableId="562569647">
    <w:abstractNumId w:val="46"/>
  </w:num>
  <w:num w:numId="15" w16cid:durableId="1360467908">
    <w:abstractNumId w:val="45"/>
  </w:num>
  <w:num w:numId="16" w16cid:durableId="1318266491">
    <w:abstractNumId w:val="40"/>
  </w:num>
  <w:num w:numId="17" w16cid:durableId="1866358485">
    <w:abstractNumId w:val="4"/>
  </w:num>
  <w:num w:numId="18" w16cid:durableId="144856117">
    <w:abstractNumId w:val="42"/>
  </w:num>
  <w:num w:numId="19" w16cid:durableId="899907288">
    <w:abstractNumId w:val="31"/>
  </w:num>
  <w:num w:numId="20" w16cid:durableId="596712433">
    <w:abstractNumId w:val="47"/>
  </w:num>
  <w:num w:numId="21" w16cid:durableId="1575971814">
    <w:abstractNumId w:val="13"/>
  </w:num>
  <w:num w:numId="22" w16cid:durableId="1038042979">
    <w:abstractNumId w:val="18"/>
  </w:num>
  <w:num w:numId="23" w16cid:durableId="1204561972">
    <w:abstractNumId w:val="54"/>
  </w:num>
  <w:num w:numId="24" w16cid:durableId="1009334431">
    <w:abstractNumId w:val="32"/>
  </w:num>
  <w:num w:numId="25" w16cid:durableId="1673413043">
    <w:abstractNumId w:val="39"/>
  </w:num>
  <w:num w:numId="26" w16cid:durableId="300229347">
    <w:abstractNumId w:val="9"/>
  </w:num>
  <w:num w:numId="27" w16cid:durableId="361634715">
    <w:abstractNumId w:val="11"/>
  </w:num>
  <w:num w:numId="28" w16cid:durableId="1914195650">
    <w:abstractNumId w:val="26"/>
  </w:num>
  <w:num w:numId="29" w16cid:durableId="19164666">
    <w:abstractNumId w:val="16"/>
  </w:num>
  <w:num w:numId="30" w16cid:durableId="108625374">
    <w:abstractNumId w:val="37"/>
  </w:num>
  <w:num w:numId="31" w16cid:durableId="1605461065">
    <w:abstractNumId w:val="10"/>
  </w:num>
  <w:num w:numId="32" w16cid:durableId="959383190">
    <w:abstractNumId w:val="41"/>
  </w:num>
  <w:num w:numId="33" w16cid:durableId="1749498314">
    <w:abstractNumId w:val="28"/>
  </w:num>
  <w:num w:numId="34" w16cid:durableId="1483809034">
    <w:abstractNumId w:val="27"/>
  </w:num>
  <w:num w:numId="35" w16cid:durableId="277374637">
    <w:abstractNumId w:val="35"/>
  </w:num>
  <w:num w:numId="36" w16cid:durableId="2078437415">
    <w:abstractNumId w:val="38"/>
  </w:num>
  <w:num w:numId="37" w16cid:durableId="119812362">
    <w:abstractNumId w:val="53"/>
  </w:num>
  <w:num w:numId="38" w16cid:durableId="166555734">
    <w:abstractNumId w:val="14"/>
  </w:num>
  <w:num w:numId="39" w16cid:durableId="826214600">
    <w:abstractNumId w:val="5"/>
  </w:num>
  <w:num w:numId="40" w16cid:durableId="516190632">
    <w:abstractNumId w:val="12"/>
  </w:num>
  <w:num w:numId="41" w16cid:durableId="302929111">
    <w:abstractNumId w:val="2"/>
  </w:num>
  <w:num w:numId="42" w16cid:durableId="1403479804">
    <w:abstractNumId w:val="20"/>
  </w:num>
  <w:num w:numId="43" w16cid:durableId="246689732">
    <w:abstractNumId w:val="24"/>
  </w:num>
  <w:num w:numId="44" w16cid:durableId="1773937754">
    <w:abstractNumId w:val="34"/>
  </w:num>
  <w:num w:numId="45" w16cid:durableId="1257787076">
    <w:abstractNumId w:val="3"/>
  </w:num>
  <w:num w:numId="46" w16cid:durableId="1714574211">
    <w:abstractNumId w:val="0"/>
  </w:num>
  <w:num w:numId="47" w16cid:durableId="425883282">
    <w:abstractNumId w:val="33"/>
  </w:num>
  <w:num w:numId="48" w16cid:durableId="721557068">
    <w:abstractNumId w:val="6"/>
  </w:num>
  <w:num w:numId="49" w16cid:durableId="1884517452">
    <w:abstractNumId w:val="44"/>
  </w:num>
  <w:num w:numId="50" w16cid:durableId="1903322652">
    <w:abstractNumId w:val="15"/>
  </w:num>
  <w:num w:numId="51" w16cid:durableId="702096010">
    <w:abstractNumId w:val="23"/>
  </w:num>
  <w:num w:numId="52" w16cid:durableId="589507855">
    <w:abstractNumId w:val="29"/>
  </w:num>
  <w:num w:numId="53" w16cid:durableId="1640921517">
    <w:abstractNumId w:val="30"/>
  </w:num>
  <w:num w:numId="54" w16cid:durableId="1957985247">
    <w:abstractNumId w:val="50"/>
  </w:num>
  <w:num w:numId="55" w16cid:durableId="1623531140">
    <w:abstractNumId w:val="43"/>
  </w:num>
  <w:num w:numId="56" w16cid:durableId="777873310">
    <w:abstractNumId w:val="3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A62"/>
    <w:rsid w:val="00005AF4"/>
    <w:rsid w:val="00006C43"/>
    <w:rsid w:val="000078B9"/>
    <w:rsid w:val="000604AF"/>
    <w:rsid w:val="00073715"/>
    <w:rsid w:val="00083D82"/>
    <w:rsid w:val="00084D48"/>
    <w:rsid w:val="00093741"/>
    <w:rsid w:val="00096566"/>
    <w:rsid w:val="000A58A5"/>
    <w:rsid w:val="000B3A68"/>
    <w:rsid w:val="000B6824"/>
    <w:rsid w:val="000D27BB"/>
    <w:rsid w:val="000D4B9D"/>
    <w:rsid w:val="000F58F3"/>
    <w:rsid w:val="000F6027"/>
    <w:rsid w:val="00100F96"/>
    <w:rsid w:val="00104561"/>
    <w:rsid w:val="001067D4"/>
    <w:rsid w:val="001174FC"/>
    <w:rsid w:val="00122610"/>
    <w:rsid w:val="00122E42"/>
    <w:rsid w:val="00134641"/>
    <w:rsid w:val="00134EAA"/>
    <w:rsid w:val="001401BE"/>
    <w:rsid w:val="00140A4C"/>
    <w:rsid w:val="00147AEC"/>
    <w:rsid w:val="00155228"/>
    <w:rsid w:val="00166641"/>
    <w:rsid w:val="00173A3D"/>
    <w:rsid w:val="00174D64"/>
    <w:rsid w:val="00176B3A"/>
    <w:rsid w:val="00193C64"/>
    <w:rsid w:val="001943D9"/>
    <w:rsid w:val="00196081"/>
    <w:rsid w:val="00196EDF"/>
    <w:rsid w:val="001A4610"/>
    <w:rsid w:val="001B3C47"/>
    <w:rsid w:val="001C4A09"/>
    <w:rsid w:val="001C7F88"/>
    <w:rsid w:val="001D5882"/>
    <w:rsid w:val="001E1C82"/>
    <w:rsid w:val="001E494B"/>
    <w:rsid w:val="001E6B23"/>
    <w:rsid w:val="001F2BD8"/>
    <w:rsid w:val="00203E1D"/>
    <w:rsid w:val="00205B12"/>
    <w:rsid w:val="002078EC"/>
    <w:rsid w:val="0025073D"/>
    <w:rsid w:val="00252133"/>
    <w:rsid w:val="00263519"/>
    <w:rsid w:val="00264969"/>
    <w:rsid w:val="00267CB2"/>
    <w:rsid w:val="00276CD5"/>
    <w:rsid w:val="00285AE7"/>
    <w:rsid w:val="00295AE3"/>
    <w:rsid w:val="002A4F6D"/>
    <w:rsid w:val="002A65B5"/>
    <w:rsid w:val="002B411C"/>
    <w:rsid w:val="002B6E1E"/>
    <w:rsid w:val="002E5B63"/>
    <w:rsid w:val="002F2A04"/>
    <w:rsid w:val="00305528"/>
    <w:rsid w:val="00311834"/>
    <w:rsid w:val="003151A4"/>
    <w:rsid w:val="00320771"/>
    <w:rsid w:val="003243D3"/>
    <w:rsid w:val="0032546C"/>
    <w:rsid w:val="00330F19"/>
    <w:rsid w:val="00332E07"/>
    <w:rsid w:val="00332E39"/>
    <w:rsid w:val="0034224A"/>
    <w:rsid w:val="00344D89"/>
    <w:rsid w:val="00351532"/>
    <w:rsid w:val="00352E42"/>
    <w:rsid w:val="0035489B"/>
    <w:rsid w:val="00357E93"/>
    <w:rsid w:val="0036423C"/>
    <w:rsid w:val="003726C4"/>
    <w:rsid w:val="0037384B"/>
    <w:rsid w:val="00383327"/>
    <w:rsid w:val="00386AAF"/>
    <w:rsid w:val="00394CE6"/>
    <w:rsid w:val="003963C0"/>
    <w:rsid w:val="003A16C2"/>
    <w:rsid w:val="003A1A02"/>
    <w:rsid w:val="003B4F34"/>
    <w:rsid w:val="003B663A"/>
    <w:rsid w:val="003C65AE"/>
    <w:rsid w:val="003C76B5"/>
    <w:rsid w:val="003D062C"/>
    <w:rsid w:val="003D5973"/>
    <w:rsid w:val="003F1730"/>
    <w:rsid w:val="00403DFB"/>
    <w:rsid w:val="00416465"/>
    <w:rsid w:val="00422450"/>
    <w:rsid w:val="00423F3C"/>
    <w:rsid w:val="00425F87"/>
    <w:rsid w:val="00426DF6"/>
    <w:rsid w:val="004324C1"/>
    <w:rsid w:val="004337B8"/>
    <w:rsid w:val="00436108"/>
    <w:rsid w:val="00440DCB"/>
    <w:rsid w:val="0044307B"/>
    <w:rsid w:val="004543A5"/>
    <w:rsid w:val="00454E1E"/>
    <w:rsid w:val="00461890"/>
    <w:rsid w:val="00461EC4"/>
    <w:rsid w:val="00471629"/>
    <w:rsid w:val="004740CB"/>
    <w:rsid w:val="00475839"/>
    <w:rsid w:val="004804AB"/>
    <w:rsid w:val="00485D88"/>
    <w:rsid w:val="00487584"/>
    <w:rsid w:val="004A3FCE"/>
    <w:rsid w:val="004B1458"/>
    <w:rsid w:val="004C08D3"/>
    <w:rsid w:val="004C57CD"/>
    <w:rsid w:val="004C5B73"/>
    <w:rsid w:val="004C7340"/>
    <w:rsid w:val="004D0E7E"/>
    <w:rsid w:val="004D6E9B"/>
    <w:rsid w:val="004E24CD"/>
    <w:rsid w:val="004F3350"/>
    <w:rsid w:val="00505555"/>
    <w:rsid w:val="00513062"/>
    <w:rsid w:val="005145F9"/>
    <w:rsid w:val="0052283A"/>
    <w:rsid w:val="005232FB"/>
    <w:rsid w:val="005234CE"/>
    <w:rsid w:val="00527B43"/>
    <w:rsid w:val="0053379E"/>
    <w:rsid w:val="00553631"/>
    <w:rsid w:val="005540F1"/>
    <w:rsid w:val="0056242D"/>
    <w:rsid w:val="00565F49"/>
    <w:rsid w:val="005A4C7B"/>
    <w:rsid w:val="005B1878"/>
    <w:rsid w:val="005C31E7"/>
    <w:rsid w:val="005C59AA"/>
    <w:rsid w:val="005C7E4B"/>
    <w:rsid w:val="005D4E7B"/>
    <w:rsid w:val="005D7156"/>
    <w:rsid w:val="005E2F27"/>
    <w:rsid w:val="005F0334"/>
    <w:rsid w:val="005F1270"/>
    <w:rsid w:val="005F1294"/>
    <w:rsid w:val="005F64DC"/>
    <w:rsid w:val="005F68D2"/>
    <w:rsid w:val="006003DE"/>
    <w:rsid w:val="0061496F"/>
    <w:rsid w:val="00622189"/>
    <w:rsid w:val="00622DD5"/>
    <w:rsid w:val="00623D17"/>
    <w:rsid w:val="00626A11"/>
    <w:rsid w:val="0063521C"/>
    <w:rsid w:val="00637329"/>
    <w:rsid w:val="006502CA"/>
    <w:rsid w:val="00651204"/>
    <w:rsid w:val="00651D02"/>
    <w:rsid w:val="0065641B"/>
    <w:rsid w:val="0065648F"/>
    <w:rsid w:val="00656DC7"/>
    <w:rsid w:val="00662751"/>
    <w:rsid w:val="006661E6"/>
    <w:rsid w:val="006748F5"/>
    <w:rsid w:val="006837A9"/>
    <w:rsid w:val="00692721"/>
    <w:rsid w:val="00695277"/>
    <w:rsid w:val="006A1FDA"/>
    <w:rsid w:val="006B48E5"/>
    <w:rsid w:val="006B5350"/>
    <w:rsid w:val="006C12E6"/>
    <w:rsid w:val="006C5559"/>
    <w:rsid w:val="006D753A"/>
    <w:rsid w:val="006E6900"/>
    <w:rsid w:val="006F7CB5"/>
    <w:rsid w:val="0070097F"/>
    <w:rsid w:val="00707707"/>
    <w:rsid w:val="00713021"/>
    <w:rsid w:val="00720EC6"/>
    <w:rsid w:val="0072540D"/>
    <w:rsid w:val="00730CAE"/>
    <w:rsid w:val="00734060"/>
    <w:rsid w:val="00734AA1"/>
    <w:rsid w:val="00746BEF"/>
    <w:rsid w:val="00750587"/>
    <w:rsid w:val="00754700"/>
    <w:rsid w:val="007733B1"/>
    <w:rsid w:val="0077789D"/>
    <w:rsid w:val="00782ED6"/>
    <w:rsid w:val="007A1385"/>
    <w:rsid w:val="007A7735"/>
    <w:rsid w:val="007B4693"/>
    <w:rsid w:val="007C24D6"/>
    <w:rsid w:val="007C4007"/>
    <w:rsid w:val="007C5805"/>
    <w:rsid w:val="007D5633"/>
    <w:rsid w:val="007D5BF3"/>
    <w:rsid w:val="007D6A8F"/>
    <w:rsid w:val="007E23D4"/>
    <w:rsid w:val="007E7A62"/>
    <w:rsid w:val="00803321"/>
    <w:rsid w:val="00835283"/>
    <w:rsid w:val="0085231B"/>
    <w:rsid w:val="008613F4"/>
    <w:rsid w:val="00870088"/>
    <w:rsid w:val="00874D11"/>
    <w:rsid w:val="0087638E"/>
    <w:rsid w:val="00884053"/>
    <w:rsid w:val="00885D3A"/>
    <w:rsid w:val="00890E51"/>
    <w:rsid w:val="00897022"/>
    <w:rsid w:val="008B0F50"/>
    <w:rsid w:val="008B4AE0"/>
    <w:rsid w:val="008E294A"/>
    <w:rsid w:val="008E7BDC"/>
    <w:rsid w:val="008F22F6"/>
    <w:rsid w:val="008F52F7"/>
    <w:rsid w:val="008F628C"/>
    <w:rsid w:val="00901E76"/>
    <w:rsid w:val="00903F16"/>
    <w:rsid w:val="00917114"/>
    <w:rsid w:val="00921DB8"/>
    <w:rsid w:val="00923777"/>
    <w:rsid w:val="009317F5"/>
    <w:rsid w:val="0093586B"/>
    <w:rsid w:val="00936CF8"/>
    <w:rsid w:val="00957D1C"/>
    <w:rsid w:val="00961E06"/>
    <w:rsid w:val="009636B9"/>
    <w:rsid w:val="00972948"/>
    <w:rsid w:val="00975D5B"/>
    <w:rsid w:val="009827E8"/>
    <w:rsid w:val="00983356"/>
    <w:rsid w:val="00986C47"/>
    <w:rsid w:val="009A3EC3"/>
    <w:rsid w:val="009A5D42"/>
    <w:rsid w:val="009C6097"/>
    <w:rsid w:val="009D21EA"/>
    <w:rsid w:val="009F70BD"/>
    <w:rsid w:val="00A03CC2"/>
    <w:rsid w:val="00A0551E"/>
    <w:rsid w:val="00A06C12"/>
    <w:rsid w:val="00A070C2"/>
    <w:rsid w:val="00A12F0D"/>
    <w:rsid w:val="00A20756"/>
    <w:rsid w:val="00A324B9"/>
    <w:rsid w:val="00A5540A"/>
    <w:rsid w:val="00A56295"/>
    <w:rsid w:val="00A5737E"/>
    <w:rsid w:val="00A62AB4"/>
    <w:rsid w:val="00A763C9"/>
    <w:rsid w:val="00A811BC"/>
    <w:rsid w:val="00A83E49"/>
    <w:rsid w:val="00A91CC9"/>
    <w:rsid w:val="00A97C79"/>
    <w:rsid w:val="00AA1E8D"/>
    <w:rsid w:val="00AA74D1"/>
    <w:rsid w:val="00AB7DD8"/>
    <w:rsid w:val="00AC3E11"/>
    <w:rsid w:val="00AC5752"/>
    <w:rsid w:val="00AD5083"/>
    <w:rsid w:val="00AD734D"/>
    <w:rsid w:val="00AE1851"/>
    <w:rsid w:val="00AE1DEB"/>
    <w:rsid w:val="00AE4F93"/>
    <w:rsid w:val="00AE567C"/>
    <w:rsid w:val="00AF64FC"/>
    <w:rsid w:val="00B01D95"/>
    <w:rsid w:val="00B060A7"/>
    <w:rsid w:val="00B128B2"/>
    <w:rsid w:val="00B15F55"/>
    <w:rsid w:val="00B2018E"/>
    <w:rsid w:val="00B245F1"/>
    <w:rsid w:val="00B456E6"/>
    <w:rsid w:val="00B47F43"/>
    <w:rsid w:val="00B63BF6"/>
    <w:rsid w:val="00B64B3C"/>
    <w:rsid w:val="00BA3C10"/>
    <w:rsid w:val="00BA43C6"/>
    <w:rsid w:val="00BB0582"/>
    <w:rsid w:val="00BB12E5"/>
    <w:rsid w:val="00BB4266"/>
    <w:rsid w:val="00BE0106"/>
    <w:rsid w:val="00BE272C"/>
    <w:rsid w:val="00BE48D1"/>
    <w:rsid w:val="00C057C8"/>
    <w:rsid w:val="00C10886"/>
    <w:rsid w:val="00C11F2F"/>
    <w:rsid w:val="00C13F00"/>
    <w:rsid w:val="00C15467"/>
    <w:rsid w:val="00C308BC"/>
    <w:rsid w:val="00C32657"/>
    <w:rsid w:val="00C32C89"/>
    <w:rsid w:val="00C42DC3"/>
    <w:rsid w:val="00C45C8D"/>
    <w:rsid w:val="00C505F8"/>
    <w:rsid w:val="00C572E6"/>
    <w:rsid w:val="00C6591E"/>
    <w:rsid w:val="00C7239B"/>
    <w:rsid w:val="00C77E17"/>
    <w:rsid w:val="00C83930"/>
    <w:rsid w:val="00C8560C"/>
    <w:rsid w:val="00C865FA"/>
    <w:rsid w:val="00C9265B"/>
    <w:rsid w:val="00C945EE"/>
    <w:rsid w:val="00CA34C5"/>
    <w:rsid w:val="00CA5953"/>
    <w:rsid w:val="00CC5B63"/>
    <w:rsid w:val="00CC7CE4"/>
    <w:rsid w:val="00CD23D3"/>
    <w:rsid w:val="00CD7B47"/>
    <w:rsid w:val="00CF4084"/>
    <w:rsid w:val="00D06082"/>
    <w:rsid w:val="00D151D7"/>
    <w:rsid w:val="00D41300"/>
    <w:rsid w:val="00D517BD"/>
    <w:rsid w:val="00D52A56"/>
    <w:rsid w:val="00D553D6"/>
    <w:rsid w:val="00D5760E"/>
    <w:rsid w:val="00D62175"/>
    <w:rsid w:val="00D64434"/>
    <w:rsid w:val="00D65395"/>
    <w:rsid w:val="00D660EC"/>
    <w:rsid w:val="00D9242F"/>
    <w:rsid w:val="00D95132"/>
    <w:rsid w:val="00D96941"/>
    <w:rsid w:val="00DA57DB"/>
    <w:rsid w:val="00DA5C81"/>
    <w:rsid w:val="00DA7DDA"/>
    <w:rsid w:val="00DB17B4"/>
    <w:rsid w:val="00DB4B19"/>
    <w:rsid w:val="00DB53D8"/>
    <w:rsid w:val="00DC42A0"/>
    <w:rsid w:val="00DC7C6C"/>
    <w:rsid w:val="00DD2E78"/>
    <w:rsid w:val="00DD7BFE"/>
    <w:rsid w:val="00DE0A8D"/>
    <w:rsid w:val="00DE2F79"/>
    <w:rsid w:val="00DF12FA"/>
    <w:rsid w:val="00E04F1C"/>
    <w:rsid w:val="00E051AF"/>
    <w:rsid w:val="00E07A0F"/>
    <w:rsid w:val="00E147AF"/>
    <w:rsid w:val="00E41581"/>
    <w:rsid w:val="00E42197"/>
    <w:rsid w:val="00E4692A"/>
    <w:rsid w:val="00E54480"/>
    <w:rsid w:val="00E578CA"/>
    <w:rsid w:val="00E607F0"/>
    <w:rsid w:val="00E63C4F"/>
    <w:rsid w:val="00E653AF"/>
    <w:rsid w:val="00E65DD6"/>
    <w:rsid w:val="00E76D24"/>
    <w:rsid w:val="00E90202"/>
    <w:rsid w:val="00E9031B"/>
    <w:rsid w:val="00E93F4B"/>
    <w:rsid w:val="00E96EAA"/>
    <w:rsid w:val="00EB287D"/>
    <w:rsid w:val="00EB3ADA"/>
    <w:rsid w:val="00EB4574"/>
    <w:rsid w:val="00EC3ECB"/>
    <w:rsid w:val="00EC6AA1"/>
    <w:rsid w:val="00EC7216"/>
    <w:rsid w:val="00ED2295"/>
    <w:rsid w:val="00ED6FDC"/>
    <w:rsid w:val="00EE25F3"/>
    <w:rsid w:val="00EE3776"/>
    <w:rsid w:val="00EF0E39"/>
    <w:rsid w:val="00EF3A68"/>
    <w:rsid w:val="00F1360E"/>
    <w:rsid w:val="00F14816"/>
    <w:rsid w:val="00F16829"/>
    <w:rsid w:val="00F24008"/>
    <w:rsid w:val="00F265A4"/>
    <w:rsid w:val="00F27371"/>
    <w:rsid w:val="00F43767"/>
    <w:rsid w:val="00F53CD5"/>
    <w:rsid w:val="00F56A39"/>
    <w:rsid w:val="00F623B2"/>
    <w:rsid w:val="00F65F59"/>
    <w:rsid w:val="00F70D2B"/>
    <w:rsid w:val="00F8436A"/>
    <w:rsid w:val="00F84CE9"/>
    <w:rsid w:val="00F96192"/>
    <w:rsid w:val="00FA0455"/>
    <w:rsid w:val="00FA4133"/>
    <w:rsid w:val="00FA518C"/>
    <w:rsid w:val="00FB5B2B"/>
    <w:rsid w:val="00FD5D46"/>
    <w:rsid w:val="00FD6687"/>
    <w:rsid w:val="00FE1E14"/>
    <w:rsid w:val="00FE2DED"/>
    <w:rsid w:val="00FE404B"/>
    <w:rsid w:val="00FE45A9"/>
    <w:rsid w:val="00FF5F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51388"/>
  <w15:docId w15:val="{54D57821-FDF7-45A8-A0A1-9983CE51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en-US" w:eastAsia="pl-PL" w:bidi="ar-SA"/>
      </w:rPr>
    </w:rPrDefault>
    <w:pPrDefault>
      <w:pPr>
        <w:spacing w:after="8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283A"/>
    <w:rPr>
      <w:rFonts w:asciiTheme="minorHAnsi" w:hAnsiTheme="minorHAnsi"/>
    </w:rPr>
  </w:style>
  <w:style w:type="paragraph" w:styleId="Nagwek1">
    <w:name w:val="heading 1"/>
    <w:basedOn w:val="CE-Headline1"/>
    <w:next w:val="Normalny"/>
    <w:link w:val="Nagwek1Znak"/>
    <w:uiPriority w:val="9"/>
    <w:qFormat/>
    <w:rsid w:val="00B83DA7"/>
    <w:pPr>
      <w:pageBreakBefore/>
      <w:pBdr>
        <w:top w:val="single" w:sz="4" w:space="6" w:color="708792" w:themeColor="background2"/>
        <w:left w:val="single" w:sz="4" w:space="4" w:color="708792" w:themeColor="background2"/>
        <w:bottom w:val="single" w:sz="4" w:space="4" w:color="708792" w:themeColor="background2"/>
        <w:right w:val="single" w:sz="4" w:space="4" w:color="708792" w:themeColor="background2"/>
      </w:pBdr>
      <w:shd w:val="clear" w:color="auto" w:fill="708792" w:themeFill="background2"/>
      <w:spacing w:after="480"/>
      <w:outlineLvl w:val="0"/>
    </w:pPr>
    <w:rPr>
      <w:color w:val="FFFFFF" w:themeColor="background1"/>
      <w:sz w:val="40"/>
    </w:rPr>
  </w:style>
  <w:style w:type="paragraph" w:styleId="Nagwek2">
    <w:name w:val="heading 2"/>
    <w:basedOn w:val="Normalny"/>
    <w:next w:val="Normalny"/>
    <w:link w:val="Nagwek2Znak"/>
    <w:unhideWhenUsed/>
    <w:qFormat/>
    <w:rsid w:val="00B83DA7"/>
    <w:pPr>
      <w:keepNext/>
      <w:numPr>
        <w:ilvl w:val="1"/>
        <w:numId w:val="3"/>
      </w:numPr>
      <w:tabs>
        <w:tab w:val="left" w:pos="454"/>
      </w:tabs>
      <w:spacing w:before="240" w:after="120" w:line="240" w:lineRule="auto"/>
      <w:outlineLvl w:val="1"/>
    </w:pPr>
    <w:rPr>
      <w:rFonts w:ascii="Trebuchet MS" w:hAnsi="Trebuchet MS"/>
      <w:b/>
      <w:bCs/>
      <w:iCs/>
      <w:noProof/>
      <w:color w:val="90ABB1" w:themeColor="accent1"/>
      <w:spacing w:val="-10"/>
      <w:sz w:val="36"/>
      <w:szCs w:val="26"/>
      <w:lang w:val="en-GB" w:eastAsia="de-AT"/>
    </w:rPr>
  </w:style>
  <w:style w:type="paragraph" w:styleId="Nagwek3">
    <w:name w:val="heading 3"/>
    <w:basedOn w:val="CE-Headline3"/>
    <w:next w:val="Normalny"/>
    <w:link w:val="Nagwek3Znak"/>
    <w:uiPriority w:val="9"/>
    <w:semiHidden/>
    <w:unhideWhenUsed/>
    <w:qFormat/>
    <w:rsid w:val="00B83DA7"/>
    <w:pPr>
      <w:outlineLvl w:val="2"/>
    </w:pPr>
    <w:rPr>
      <w:sz w:val="32"/>
    </w:rPr>
  </w:style>
  <w:style w:type="paragraph" w:styleId="Nagwek4">
    <w:name w:val="heading 4"/>
    <w:basedOn w:val="CE-Headline4"/>
    <w:next w:val="Normalny"/>
    <w:uiPriority w:val="9"/>
    <w:semiHidden/>
    <w:unhideWhenUsed/>
    <w:qFormat/>
    <w:rsid w:val="00A05690"/>
    <w:pPr>
      <w:outlineLvl w:val="3"/>
    </w:pPr>
    <w:rPr>
      <w:rFonts w:asciiTheme="minorHAnsi" w:hAnsiTheme="minorHAnsi"/>
      <w:b w:val="0"/>
      <w:bCs w:val="0"/>
    </w:rPr>
  </w:style>
  <w:style w:type="paragraph" w:styleId="Nagwek5">
    <w:name w:val="heading 5"/>
    <w:basedOn w:val="Normalny"/>
    <w:next w:val="Normalny"/>
    <w:uiPriority w:val="9"/>
    <w:semiHidden/>
    <w:unhideWhenUsed/>
    <w:qFormat/>
    <w:pPr>
      <w:numPr>
        <w:ilvl w:val="4"/>
        <w:numId w:val="1"/>
      </w:numPr>
      <w:spacing w:before="240" w:after="60"/>
      <w:outlineLvl w:val="4"/>
    </w:pPr>
    <w:rPr>
      <w:rFonts w:ascii="Verdana" w:hAnsi="Verdana"/>
      <w:b/>
      <w:bCs/>
      <w:i/>
      <w:iCs/>
      <w:szCs w:val="26"/>
    </w:rPr>
  </w:style>
  <w:style w:type="paragraph" w:styleId="Nagwek6">
    <w:name w:val="heading 6"/>
    <w:basedOn w:val="Normalny"/>
    <w:next w:val="Normalny"/>
    <w:uiPriority w:val="9"/>
    <w:semiHidden/>
    <w:unhideWhenUsed/>
    <w:qFormat/>
    <w:pPr>
      <w:numPr>
        <w:ilvl w:val="5"/>
        <w:numId w:val="1"/>
      </w:numPr>
      <w:spacing w:before="240" w:after="60"/>
      <w:outlineLvl w:val="5"/>
    </w:pPr>
    <w:rPr>
      <w:rFonts w:ascii="Verdana" w:hAnsi="Verdana"/>
      <w:b/>
      <w:bCs/>
    </w:rPr>
  </w:style>
  <w:style w:type="paragraph" w:styleId="Nagwek7">
    <w:name w:val="heading 7"/>
    <w:basedOn w:val="Normalny"/>
    <w:next w:val="Normalny"/>
    <w:pPr>
      <w:numPr>
        <w:ilvl w:val="6"/>
        <w:numId w:val="1"/>
      </w:numPr>
      <w:spacing w:before="240" w:after="60"/>
      <w:outlineLvl w:val="6"/>
    </w:pPr>
    <w:rPr>
      <w:rFonts w:ascii="Verdana" w:hAnsi="Verdana"/>
    </w:rPr>
  </w:style>
  <w:style w:type="paragraph" w:styleId="Nagwek8">
    <w:name w:val="heading 8"/>
    <w:basedOn w:val="Normalny"/>
    <w:next w:val="Normalny"/>
    <w:pPr>
      <w:numPr>
        <w:ilvl w:val="7"/>
        <w:numId w:val="1"/>
      </w:numPr>
      <w:spacing w:before="240" w:after="60"/>
      <w:outlineLvl w:val="7"/>
    </w:pPr>
    <w:rPr>
      <w:rFonts w:ascii="Verdana" w:hAnsi="Verdana"/>
      <w:i/>
      <w:iCs/>
    </w:rPr>
  </w:style>
  <w:style w:type="paragraph" w:styleId="Nagwek9">
    <w:name w:val="heading 9"/>
    <w:basedOn w:val="Normalny"/>
    <w:next w:val="Normalny"/>
    <w:pPr>
      <w:numPr>
        <w:ilvl w:val="8"/>
        <w:numId w:val="1"/>
      </w:numPr>
      <w:spacing w:before="240" w:after="60"/>
      <w:outlineLvl w:val="8"/>
    </w:pPr>
    <w:rPr>
      <w:rFonts w:ascii="Verdana" w:hAnsi="Verdana"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link w:val="TytuZnak"/>
    <w:uiPriority w:val="10"/>
    <w:qFormat/>
    <w:rsid w:val="007E62DC"/>
    <w:pPr>
      <w:pBdr>
        <w:bottom w:val="single" w:sz="8" w:space="4" w:color="90ABB1" w:themeColor="accent1"/>
      </w:pBdr>
      <w:spacing w:after="300" w:line="240" w:lineRule="auto"/>
      <w:contextualSpacing/>
    </w:pPr>
    <w:rPr>
      <w:rFonts w:asciiTheme="majorHAnsi" w:eastAsiaTheme="majorEastAsia" w:hAnsiTheme="majorHAnsi" w:cstheme="majorBidi"/>
      <w:color w:val="080808" w:themeColor="text2" w:themeShade="BF"/>
      <w:spacing w:val="5"/>
      <w:kern w:val="28"/>
      <w:sz w:val="52"/>
      <w:szCs w:val="52"/>
    </w:rPr>
  </w:style>
  <w:style w:type="table" w:customStyle="1" w:styleId="TableNormal1">
    <w:name w:val="Table Normal1"/>
    <w:tblPr>
      <w:tblCellMar>
        <w:top w:w="0" w:type="dxa"/>
        <w:left w:w="0" w:type="dxa"/>
        <w:bottom w:w="0" w:type="dxa"/>
        <w:right w:w="0" w:type="dxa"/>
      </w:tblCellMar>
    </w:tblPr>
  </w:style>
  <w:style w:type="paragraph" w:styleId="Nagwek">
    <w:name w:val="header"/>
    <w:basedOn w:val="Normalny"/>
    <w:link w:val="NagwekZnak"/>
    <w:uiPriority w:val="99"/>
    <w:pPr>
      <w:tabs>
        <w:tab w:val="center" w:pos="4536"/>
        <w:tab w:val="right" w:pos="9072"/>
      </w:tabs>
    </w:pPr>
    <w:rPr>
      <w:rFonts w:ascii="Verdana" w:hAnsi="Verdana"/>
      <w:sz w:val="16"/>
    </w:rPr>
  </w:style>
  <w:style w:type="paragraph" w:styleId="Stopka">
    <w:name w:val="footer"/>
    <w:basedOn w:val="Normalny"/>
    <w:link w:val="StopkaZnak"/>
    <w:uiPriority w:val="99"/>
    <w:pPr>
      <w:tabs>
        <w:tab w:val="center" w:pos="4536"/>
        <w:tab w:val="right" w:pos="9072"/>
      </w:tabs>
    </w:pPr>
    <w:rPr>
      <w:rFonts w:ascii="Verdana" w:hAnsi="Verdana"/>
      <w:noProof/>
      <w:sz w:val="16"/>
    </w:rPr>
  </w:style>
  <w:style w:type="character" w:styleId="Numerstrony">
    <w:name w:val="page number"/>
    <w:basedOn w:val="Domylnaczcionkaakapitu"/>
    <w:semiHidden/>
    <w:rPr>
      <w:rFonts w:ascii="Verdana" w:hAnsi="Verdana"/>
      <w:sz w:val="20"/>
    </w:rPr>
  </w:style>
  <w:style w:type="paragraph" w:styleId="Tekstpodstawowywcity">
    <w:name w:val="Body Text Indent"/>
    <w:basedOn w:val="Normalny"/>
    <w:semiHidden/>
    <w:pPr>
      <w:spacing w:before="60" w:after="60"/>
      <w:ind w:left="720"/>
    </w:pPr>
    <w:rPr>
      <w:rFonts w:ascii="Verdana" w:hAnsi="Verdana"/>
    </w:rPr>
  </w:style>
  <w:style w:type="paragraph" w:styleId="Tekstpodstawowy">
    <w:name w:val="Body Text"/>
    <w:basedOn w:val="Normalny"/>
    <w:link w:val="TekstpodstawowyZnak"/>
    <w:semiHidden/>
    <w:pPr>
      <w:spacing w:after="120"/>
    </w:pPr>
    <w:rPr>
      <w:rFonts w:ascii="Verdana" w:hAnsi="Verdana"/>
    </w:rPr>
  </w:style>
  <w:style w:type="paragraph" w:styleId="Tekstdymka">
    <w:name w:val="Balloon Text"/>
    <w:basedOn w:val="Normalny"/>
    <w:link w:val="TekstdymkaZnak"/>
    <w:uiPriority w:val="99"/>
    <w:semiHidden/>
    <w:unhideWhenUsed/>
    <w:rsid w:val="00E5766A"/>
    <w:rPr>
      <w:rFonts w:ascii="Tahoma" w:hAnsi="Tahoma" w:cs="Tahoma"/>
      <w:sz w:val="16"/>
      <w:szCs w:val="16"/>
    </w:rPr>
  </w:style>
  <w:style w:type="character" w:customStyle="1" w:styleId="TekstdymkaZnak">
    <w:name w:val="Tekst dymka Znak"/>
    <w:basedOn w:val="Domylnaczcionkaakapitu"/>
    <w:link w:val="Tekstdymka"/>
    <w:uiPriority w:val="99"/>
    <w:semiHidden/>
    <w:rsid w:val="00E5766A"/>
    <w:rPr>
      <w:rFonts w:ascii="Tahoma" w:hAnsi="Tahoma" w:cs="Tahoma"/>
      <w:sz w:val="16"/>
      <w:szCs w:val="16"/>
      <w:lang w:val="de-AT" w:eastAsia="de-DE"/>
    </w:rPr>
  </w:style>
  <w:style w:type="character" w:styleId="Odwoaniedokomentarza">
    <w:name w:val="annotation reference"/>
    <w:basedOn w:val="Domylnaczcionkaakapitu"/>
    <w:uiPriority w:val="99"/>
    <w:semiHidden/>
    <w:unhideWhenUsed/>
    <w:rsid w:val="0023224E"/>
    <w:rPr>
      <w:sz w:val="16"/>
      <w:szCs w:val="16"/>
    </w:rPr>
  </w:style>
  <w:style w:type="paragraph" w:styleId="Tekstkomentarza">
    <w:name w:val="annotation text"/>
    <w:basedOn w:val="Normalny"/>
    <w:link w:val="TekstkomentarzaZnak"/>
    <w:uiPriority w:val="99"/>
    <w:unhideWhenUsed/>
    <w:rsid w:val="0023224E"/>
    <w:pPr>
      <w:spacing w:line="240" w:lineRule="auto"/>
    </w:pPr>
  </w:style>
  <w:style w:type="character" w:customStyle="1" w:styleId="TekstkomentarzaZnak">
    <w:name w:val="Tekst komentarza Znak"/>
    <w:basedOn w:val="Domylnaczcionkaakapitu"/>
    <w:link w:val="Tekstkomentarza"/>
    <w:uiPriority w:val="99"/>
    <w:rsid w:val="0023224E"/>
    <w:rPr>
      <w:rFonts w:ascii="Calibri" w:eastAsia="Calibri" w:hAnsi="Calibri"/>
      <w:lang w:val="de-AT" w:eastAsia="en-US"/>
    </w:rPr>
  </w:style>
  <w:style w:type="paragraph" w:styleId="Tematkomentarza">
    <w:name w:val="annotation subject"/>
    <w:basedOn w:val="Tekstkomentarza"/>
    <w:next w:val="Tekstkomentarza"/>
    <w:link w:val="TematkomentarzaZnak"/>
    <w:uiPriority w:val="99"/>
    <w:semiHidden/>
    <w:unhideWhenUsed/>
    <w:rsid w:val="0023224E"/>
    <w:rPr>
      <w:b/>
      <w:bCs/>
    </w:rPr>
  </w:style>
  <w:style w:type="character" w:customStyle="1" w:styleId="TematkomentarzaZnak">
    <w:name w:val="Temat komentarza Znak"/>
    <w:basedOn w:val="TekstkomentarzaZnak"/>
    <w:link w:val="Tematkomentarza"/>
    <w:uiPriority w:val="99"/>
    <w:semiHidden/>
    <w:rsid w:val="0023224E"/>
    <w:rPr>
      <w:rFonts w:ascii="Calibri" w:eastAsia="Calibri" w:hAnsi="Calibri"/>
      <w:b/>
      <w:bCs/>
      <w:lang w:val="de-AT" w:eastAsia="en-US"/>
    </w:rPr>
  </w:style>
  <w:style w:type="paragraph" w:styleId="Akapitzlist">
    <w:name w:val="List Paragraph"/>
    <w:basedOn w:val="Normalny"/>
    <w:link w:val="AkapitzlistZnak"/>
    <w:uiPriority w:val="34"/>
    <w:qFormat/>
    <w:rsid w:val="00063D14"/>
    <w:pPr>
      <w:ind w:left="720"/>
      <w:contextualSpacing/>
    </w:pPr>
  </w:style>
  <w:style w:type="character" w:styleId="Hipercze">
    <w:name w:val="Hyperlink"/>
    <w:basedOn w:val="Domylnaczcionkaakapitu"/>
    <w:uiPriority w:val="99"/>
    <w:unhideWhenUsed/>
    <w:rsid w:val="007D52E7"/>
    <w:rPr>
      <w:color w:val="0000FF"/>
      <w:u w:val="single"/>
    </w:rPr>
  </w:style>
  <w:style w:type="paragraph" w:customStyle="1" w:styleId="Default">
    <w:name w:val="Default"/>
    <w:rsid w:val="00056BAE"/>
    <w:pPr>
      <w:autoSpaceDE w:val="0"/>
      <w:autoSpaceDN w:val="0"/>
      <w:adjustRightInd w:val="0"/>
    </w:pPr>
    <w:rPr>
      <w:rFonts w:ascii="Arial" w:hAnsi="Arial" w:cs="Arial"/>
      <w:color w:val="000000"/>
      <w:sz w:val="24"/>
      <w:szCs w:val="24"/>
    </w:rPr>
  </w:style>
  <w:style w:type="paragraph" w:styleId="NormalnyWeb">
    <w:name w:val="Normal (Web)"/>
    <w:basedOn w:val="Normalny"/>
    <w:uiPriority w:val="99"/>
    <w:semiHidden/>
    <w:unhideWhenUsed/>
    <w:rsid w:val="00747CF2"/>
    <w:pPr>
      <w:spacing w:before="100" w:beforeAutospacing="1" w:after="100" w:afterAutospacing="1" w:line="240" w:lineRule="auto"/>
    </w:pPr>
    <w:rPr>
      <w:rFonts w:eastAsiaTheme="minorHAnsi"/>
      <w:sz w:val="24"/>
      <w:szCs w:val="24"/>
      <w:lang w:eastAsia="de-AT"/>
    </w:rPr>
  </w:style>
  <w:style w:type="character" w:customStyle="1" w:styleId="hps">
    <w:name w:val="hps"/>
    <w:basedOn w:val="Domylnaczcionkaakapitu"/>
    <w:rsid w:val="0037093F"/>
  </w:style>
  <w:style w:type="table" w:styleId="Jasnalistaakcent1">
    <w:name w:val="Light List Accent 1"/>
    <w:basedOn w:val="Standardowy"/>
    <w:uiPriority w:val="61"/>
    <w:rsid w:val="00A350E1"/>
    <w:rPr>
      <w:rFonts w:asciiTheme="minorHAnsi" w:eastAsiaTheme="minorHAnsi" w:hAnsiTheme="minorHAnsi" w:cstheme="minorBidi"/>
    </w:rPr>
    <w:tblPr>
      <w:tblStyleRowBandSize w:val="1"/>
      <w:tblStyleColBandSize w:val="1"/>
      <w:tblBorders>
        <w:top w:val="single" w:sz="8" w:space="0" w:color="90ABB1" w:themeColor="accent1"/>
        <w:left w:val="single" w:sz="8" w:space="0" w:color="90ABB1" w:themeColor="accent1"/>
        <w:bottom w:val="single" w:sz="8" w:space="0" w:color="90ABB1" w:themeColor="accent1"/>
        <w:right w:val="single" w:sz="8" w:space="0" w:color="90ABB1" w:themeColor="accent1"/>
      </w:tblBorders>
    </w:tblPr>
    <w:tblStylePr w:type="firstRow">
      <w:pPr>
        <w:spacing w:before="0" w:after="0" w:line="240" w:lineRule="auto"/>
      </w:pPr>
      <w:rPr>
        <w:b/>
        <w:bCs/>
        <w:color w:val="FFFFFF" w:themeColor="background1"/>
      </w:rPr>
      <w:tblPr/>
      <w:tcPr>
        <w:shd w:val="clear" w:color="auto" w:fill="90ABB1" w:themeFill="accent1"/>
      </w:tcPr>
    </w:tblStylePr>
    <w:tblStylePr w:type="lastRow">
      <w:pPr>
        <w:spacing w:before="0" w:after="0" w:line="240" w:lineRule="auto"/>
      </w:pPr>
      <w:rPr>
        <w:b/>
        <w:bCs/>
      </w:rPr>
      <w:tblPr/>
      <w:tcPr>
        <w:tcBorders>
          <w:top w:val="double" w:sz="6" w:space="0" w:color="90ABB1" w:themeColor="accent1"/>
          <w:left w:val="single" w:sz="8" w:space="0" w:color="90ABB1" w:themeColor="accent1"/>
          <w:bottom w:val="single" w:sz="8" w:space="0" w:color="90ABB1" w:themeColor="accent1"/>
          <w:right w:val="single" w:sz="8" w:space="0" w:color="90ABB1" w:themeColor="accent1"/>
        </w:tcBorders>
      </w:tcPr>
    </w:tblStylePr>
    <w:tblStylePr w:type="firstCol">
      <w:rPr>
        <w:b/>
        <w:bCs/>
      </w:rPr>
    </w:tblStylePr>
    <w:tblStylePr w:type="lastCol">
      <w:rPr>
        <w:b/>
        <w:bCs/>
      </w:rPr>
    </w:tblStylePr>
    <w:tblStylePr w:type="band1Vert">
      <w:tblPr/>
      <w:tcPr>
        <w:tcBorders>
          <w:top w:val="single" w:sz="8" w:space="0" w:color="90ABB1" w:themeColor="accent1"/>
          <w:left w:val="single" w:sz="8" w:space="0" w:color="90ABB1" w:themeColor="accent1"/>
          <w:bottom w:val="single" w:sz="8" w:space="0" w:color="90ABB1" w:themeColor="accent1"/>
          <w:right w:val="single" w:sz="8" w:space="0" w:color="90ABB1" w:themeColor="accent1"/>
        </w:tcBorders>
      </w:tcPr>
    </w:tblStylePr>
    <w:tblStylePr w:type="band1Horz">
      <w:tblPr/>
      <w:tcPr>
        <w:tcBorders>
          <w:top w:val="single" w:sz="8" w:space="0" w:color="90ABB1" w:themeColor="accent1"/>
          <w:left w:val="single" w:sz="8" w:space="0" w:color="90ABB1" w:themeColor="accent1"/>
          <w:bottom w:val="single" w:sz="8" w:space="0" w:color="90ABB1" w:themeColor="accent1"/>
          <w:right w:val="single" w:sz="8" w:space="0" w:color="90ABB1" w:themeColor="accent1"/>
        </w:tcBorders>
      </w:tcPr>
    </w:tblStylePr>
  </w:style>
  <w:style w:type="paragraph" w:customStyle="1" w:styleId="Text1">
    <w:name w:val="Text 1"/>
    <w:basedOn w:val="Normalny"/>
    <w:link w:val="Text1Char"/>
    <w:rsid w:val="00A350E1"/>
    <w:pPr>
      <w:spacing w:after="240" w:line="240" w:lineRule="auto"/>
      <w:ind w:left="482"/>
    </w:pPr>
    <w:rPr>
      <w:sz w:val="24"/>
    </w:rPr>
  </w:style>
  <w:style w:type="character" w:customStyle="1" w:styleId="Text1Char">
    <w:name w:val="Text 1 Char"/>
    <w:link w:val="Text1"/>
    <w:locked/>
    <w:rsid w:val="00A350E1"/>
    <w:rPr>
      <w:sz w:val="24"/>
      <w:lang w:eastAsia="en-US"/>
    </w:rPr>
  </w:style>
  <w:style w:type="paragraph" w:customStyle="1" w:styleId="Tabelle">
    <w:name w:val="Tabelle"/>
    <w:basedOn w:val="Normalny"/>
    <w:rsid w:val="00A350E1"/>
    <w:pPr>
      <w:spacing w:before="40" w:after="40" w:line="240" w:lineRule="auto"/>
    </w:pPr>
    <w:rPr>
      <w:rFonts w:ascii="Arial Narrow" w:hAnsi="Arial Narrow" w:cs="Arial"/>
      <w:lang w:eastAsia="de-DE"/>
    </w:rPr>
  </w:style>
  <w:style w:type="character" w:styleId="UyteHipercze">
    <w:name w:val="FollowedHyperlink"/>
    <w:basedOn w:val="Domylnaczcionkaakapitu"/>
    <w:uiPriority w:val="99"/>
    <w:semiHidden/>
    <w:unhideWhenUsed/>
    <w:rsid w:val="005E328C"/>
    <w:rPr>
      <w:color w:val="708792" w:themeColor="followedHyperlink"/>
      <w:u w:val="single"/>
    </w:rPr>
  </w:style>
  <w:style w:type="paragraph" w:styleId="Poprawka">
    <w:name w:val="Revision"/>
    <w:hidden/>
    <w:uiPriority w:val="99"/>
    <w:semiHidden/>
    <w:rsid w:val="00F842CD"/>
    <w:rPr>
      <w:rFonts w:ascii="Calibri" w:eastAsia="Calibri" w:hAnsi="Calibri"/>
    </w:rPr>
  </w:style>
  <w:style w:type="table" w:styleId="Tabela-Siatka">
    <w:name w:val="Table Grid"/>
    <w:basedOn w:val="Standardowy"/>
    <w:uiPriority w:val="59"/>
    <w:rsid w:val="000940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alistaakcent5">
    <w:name w:val="Light List Accent 5"/>
    <w:basedOn w:val="Standardowy"/>
    <w:uiPriority w:val="61"/>
    <w:rsid w:val="00F5177F"/>
    <w:tblPr>
      <w:tblStyleRowBandSize w:val="1"/>
      <w:tblStyleColBandSize w:val="1"/>
      <w:tblBorders>
        <w:top w:val="single" w:sz="8" w:space="0" w:color="F68A42" w:themeColor="accent5"/>
        <w:left w:val="single" w:sz="8" w:space="0" w:color="F68A42" w:themeColor="accent5"/>
        <w:bottom w:val="single" w:sz="8" w:space="0" w:color="F68A42" w:themeColor="accent5"/>
        <w:right w:val="single" w:sz="8" w:space="0" w:color="F68A42" w:themeColor="accent5"/>
      </w:tblBorders>
    </w:tblPr>
    <w:tblStylePr w:type="firstRow">
      <w:pPr>
        <w:spacing w:before="0" w:after="0" w:line="240" w:lineRule="auto"/>
      </w:pPr>
      <w:rPr>
        <w:b/>
        <w:bCs/>
        <w:color w:val="FFFFFF" w:themeColor="background1"/>
      </w:rPr>
      <w:tblPr/>
      <w:tcPr>
        <w:shd w:val="clear" w:color="auto" w:fill="F68A42" w:themeFill="accent5"/>
      </w:tcPr>
    </w:tblStylePr>
    <w:tblStylePr w:type="lastRow">
      <w:pPr>
        <w:spacing w:before="0" w:after="0" w:line="240" w:lineRule="auto"/>
      </w:pPr>
      <w:rPr>
        <w:b/>
        <w:bCs/>
      </w:rPr>
      <w:tblPr/>
      <w:tcPr>
        <w:tcBorders>
          <w:top w:val="double" w:sz="6" w:space="0" w:color="F68A42" w:themeColor="accent5"/>
          <w:left w:val="single" w:sz="8" w:space="0" w:color="F68A42" w:themeColor="accent5"/>
          <w:bottom w:val="single" w:sz="8" w:space="0" w:color="F68A42" w:themeColor="accent5"/>
          <w:right w:val="single" w:sz="8" w:space="0" w:color="F68A42" w:themeColor="accent5"/>
        </w:tcBorders>
      </w:tcPr>
    </w:tblStylePr>
    <w:tblStylePr w:type="firstCol">
      <w:rPr>
        <w:b/>
        <w:bCs/>
      </w:rPr>
    </w:tblStylePr>
    <w:tblStylePr w:type="lastCol">
      <w:rPr>
        <w:b/>
        <w:bCs/>
      </w:rPr>
    </w:tblStylePr>
    <w:tblStylePr w:type="band1Vert">
      <w:tblPr/>
      <w:tcPr>
        <w:tcBorders>
          <w:top w:val="single" w:sz="8" w:space="0" w:color="F68A42" w:themeColor="accent5"/>
          <w:left w:val="single" w:sz="8" w:space="0" w:color="F68A42" w:themeColor="accent5"/>
          <w:bottom w:val="single" w:sz="8" w:space="0" w:color="F68A42" w:themeColor="accent5"/>
          <w:right w:val="single" w:sz="8" w:space="0" w:color="F68A42" w:themeColor="accent5"/>
        </w:tcBorders>
      </w:tcPr>
    </w:tblStylePr>
    <w:tblStylePr w:type="band1Horz">
      <w:tblPr/>
      <w:tcPr>
        <w:tcBorders>
          <w:top w:val="single" w:sz="8" w:space="0" w:color="F68A42" w:themeColor="accent5"/>
          <w:left w:val="single" w:sz="8" w:space="0" w:color="F68A42" w:themeColor="accent5"/>
          <w:bottom w:val="single" w:sz="8" w:space="0" w:color="F68A42" w:themeColor="accent5"/>
          <w:right w:val="single" w:sz="8" w:space="0" w:color="F68A42" w:themeColor="accent5"/>
        </w:tcBorders>
      </w:tcPr>
    </w:tblStylePr>
  </w:style>
  <w:style w:type="table" w:styleId="Jasnalistaakcent4">
    <w:name w:val="Light List Accent 4"/>
    <w:basedOn w:val="Standardowy"/>
    <w:uiPriority w:val="61"/>
    <w:rsid w:val="00F5177F"/>
    <w:tblPr>
      <w:tblStyleRowBandSize w:val="1"/>
      <w:tblStyleColBandSize w:val="1"/>
      <w:tblBorders>
        <w:top w:val="single" w:sz="8" w:space="0" w:color="9ACA3C" w:themeColor="accent4"/>
        <w:left w:val="single" w:sz="8" w:space="0" w:color="9ACA3C" w:themeColor="accent4"/>
        <w:bottom w:val="single" w:sz="8" w:space="0" w:color="9ACA3C" w:themeColor="accent4"/>
        <w:right w:val="single" w:sz="8" w:space="0" w:color="9ACA3C" w:themeColor="accent4"/>
      </w:tblBorders>
    </w:tblPr>
    <w:tblStylePr w:type="firstRow">
      <w:pPr>
        <w:spacing w:before="0" w:after="0" w:line="240" w:lineRule="auto"/>
      </w:pPr>
      <w:rPr>
        <w:b/>
        <w:bCs/>
        <w:color w:val="FFFFFF" w:themeColor="background1"/>
      </w:rPr>
      <w:tblPr/>
      <w:tcPr>
        <w:shd w:val="clear" w:color="auto" w:fill="9ACA3C" w:themeFill="accent4"/>
      </w:tcPr>
    </w:tblStylePr>
    <w:tblStylePr w:type="lastRow">
      <w:pPr>
        <w:spacing w:before="0" w:after="0" w:line="240" w:lineRule="auto"/>
      </w:pPr>
      <w:rPr>
        <w:b/>
        <w:bCs/>
      </w:rPr>
      <w:tblPr/>
      <w:tcPr>
        <w:tcBorders>
          <w:top w:val="double" w:sz="6" w:space="0" w:color="9ACA3C" w:themeColor="accent4"/>
          <w:left w:val="single" w:sz="8" w:space="0" w:color="9ACA3C" w:themeColor="accent4"/>
          <w:bottom w:val="single" w:sz="8" w:space="0" w:color="9ACA3C" w:themeColor="accent4"/>
          <w:right w:val="single" w:sz="8" w:space="0" w:color="9ACA3C" w:themeColor="accent4"/>
        </w:tcBorders>
      </w:tcPr>
    </w:tblStylePr>
    <w:tblStylePr w:type="firstCol">
      <w:rPr>
        <w:b/>
        <w:bCs/>
      </w:rPr>
    </w:tblStylePr>
    <w:tblStylePr w:type="lastCol">
      <w:rPr>
        <w:b/>
        <w:bCs/>
      </w:rPr>
    </w:tblStylePr>
    <w:tblStylePr w:type="band1Vert">
      <w:tblPr/>
      <w:tcPr>
        <w:tcBorders>
          <w:top w:val="single" w:sz="8" w:space="0" w:color="9ACA3C" w:themeColor="accent4"/>
          <w:left w:val="single" w:sz="8" w:space="0" w:color="9ACA3C" w:themeColor="accent4"/>
          <w:bottom w:val="single" w:sz="8" w:space="0" w:color="9ACA3C" w:themeColor="accent4"/>
          <w:right w:val="single" w:sz="8" w:space="0" w:color="9ACA3C" w:themeColor="accent4"/>
        </w:tcBorders>
      </w:tcPr>
    </w:tblStylePr>
    <w:tblStylePr w:type="band1Horz">
      <w:tblPr/>
      <w:tcPr>
        <w:tcBorders>
          <w:top w:val="single" w:sz="8" w:space="0" w:color="9ACA3C" w:themeColor="accent4"/>
          <w:left w:val="single" w:sz="8" w:space="0" w:color="9ACA3C" w:themeColor="accent4"/>
          <w:bottom w:val="single" w:sz="8" w:space="0" w:color="9ACA3C" w:themeColor="accent4"/>
          <w:right w:val="single" w:sz="8" w:space="0" w:color="9ACA3C" w:themeColor="accent4"/>
        </w:tcBorders>
      </w:tcPr>
    </w:tblStylePr>
  </w:style>
  <w:style w:type="table" w:styleId="Jasnecieniowanieakcent5">
    <w:name w:val="Light Shading Accent 5"/>
    <w:basedOn w:val="Standardowy"/>
    <w:uiPriority w:val="60"/>
    <w:rsid w:val="00F5177F"/>
    <w:rPr>
      <w:color w:val="DE5F0A" w:themeColor="accent5" w:themeShade="BF"/>
    </w:rPr>
    <w:tblPr>
      <w:tblStyleRowBandSize w:val="1"/>
      <w:tblStyleColBandSize w:val="1"/>
      <w:tblBorders>
        <w:top w:val="single" w:sz="8" w:space="0" w:color="F68A42" w:themeColor="accent5"/>
        <w:bottom w:val="single" w:sz="8" w:space="0" w:color="F68A42" w:themeColor="accent5"/>
      </w:tblBorders>
    </w:tblPr>
    <w:tblStylePr w:type="firstRow">
      <w:pPr>
        <w:spacing w:before="0" w:after="0" w:line="240" w:lineRule="auto"/>
      </w:pPr>
      <w:rPr>
        <w:b/>
        <w:bCs/>
      </w:rPr>
      <w:tblPr/>
      <w:tcPr>
        <w:tcBorders>
          <w:top w:val="single" w:sz="8" w:space="0" w:color="F68A42" w:themeColor="accent5"/>
          <w:left w:val="nil"/>
          <w:bottom w:val="single" w:sz="8" w:space="0" w:color="F68A42" w:themeColor="accent5"/>
          <w:right w:val="nil"/>
          <w:insideH w:val="nil"/>
          <w:insideV w:val="nil"/>
        </w:tcBorders>
      </w:tcPr>
    </w:tblStylePr>
    <w:tblStylePr w:type="lastRow">
      <w:pPr>
        <w:spacing w:before="0" w:after="0" w:line="240" w:lineRule="auto"/>
      </w:pPr>
      <w:rPr>
        <w:b/>
        <w:bCs/>
      </w:rPr>
      <w:tblPr/>
      <w:tcPr>
        <w:tcBorders>
          <w:top w:val="single" w:sz="8" w:space="0" w:color="F68A42" w:themeColor="accent5"/>
          <w:left w:val="nil"/>
          <w:bottom w:val="single" w:sz="8" w:space="0" w:color="F68A4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2D0" w:themeFill="accent5" w:themeFillTint="3F"/>
      </w:tcPr>
    </w:tblStylePr>
    <w:tblStylePr w:type="band1Horz">
      <w:tblPr/>
      <w:tcPr>
        <w:tcBorders>
          <w:left w:val="nil"/>
          <w:right w:val="nil"/>
          <w:insideH w:val="nil"/>
          <w:insideV w:val="nil"/>
        </w:tcBorders>
        <w:shd w:val="clear" w:color="auto" w:fill="FCE2D0" w:themeFill="accent5" w:themeFillTint="3F"/>
      </w:tcPr>
    </w:tblStylePr>
  </w:style>
  <w:style w:type="table" w:styleId="redniasiatka3akcent1">
    <w:name w:val="Medium Grid 3 Accent 1"/>
    <w:basedOn w:val="Standardowy"/>
    <w:uiPriority w:val="69"/>
    <w:rsid w:val="00F5177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A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0ABB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0ABB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0ABB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0ABB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D5D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D5D8" w:themeFill="accent1" w:themeFillTint="7F"/>
      </w:tcPr>
    </w:tblStylePr>
  </w:style>
  <w:style w:type="paragraph" w:customStyle="1" w:styleId="Aufzhlung">
    <w:name w:val="Aufzählung"/>
    <w:basedOn w:val="Listapunktowana"/>
    <w:rsid w:val="0093166C"/>
    <w:pPr>
      <w:tabs>
        <w:tab w:val="clear" w:pos="720"/>
      </w:tabs>
      <w:spacing w:after="240" w:line="280" w:lineRule="atLeast"/>
      <w:ind w:left="284" w:hanging="284"/>
    </w:pPr>
    <w:rPr>
      <w:rFonts w:ascii="Arial" w:hAnsi="Arial"/>
      <w:lang w:eastAsia="de-DE"/>
    </w:rPr>
  </w:style>
  <w:style w:type="paragraph" w:styleId="Listapunktowana">
    <w:name w:val="List Bullet"/>
    <w:basedOn w:val="Normalny"/>
    <w:uiPriority w:val="99"/>
    <w:semiHidden/>
    <w:unhideWhenUsed/>
    <w:rsid w:val="0093166C"/>
    <w:pPr>
      <w:tabs>
        <w:tab w:val="num" w:pos="720"/>
      </w:tabs>
      <w:ind w:left="720" w:hanging="720"/>
      <w:contextualSpacing/>
    </w:pPr>
  </w:style>
  <w:style w:type="character" w:customStyle="1" w:styleId="TytuZnak">
    <w:name w:val="Tytuł Znak"/>
    <w:basedOn w:val="Domylnaczcionkaakapitu"/>
    <w:link w:val="Tytu"/>
    <w:uiPriority w:val="10"/>
    <w:rsid w:val="007E62DC"/>
    <w:rPr>
      <w:rFonts w:asciiTheme="majorHAnsi" w:eastAsiaTheme="majorEastAsia" w:hAnsiTheme="majorHAnsi" w:cstheme="majorBidi"/>
      <w:color w:val="080808" w:themeColor="text2" w:themeShade="BF"/>
      <w:spacing w:val="5"/>
      <w:kern w:val="28"/>
      <w:sz w:val="52"/>
      <w:szCs w:val="52"/>
      <w:lang w:val="de-AT" w:eastAsia="en-US"/>
    </w:rPr>
  </w:style>
  <w:style w:type="paragraph" w:customStyle="1" w:styleId="CommsHeading1">
    <w:name w:val="Comms Heading 1"/>
    <w:basedOn w:val="Nagwek1"/>
    <w:link w:val="CommsHeading1Char"/>
    <w:rsid w:val="007E62DC"/>
    <w:pPr>
      <w:numPr>
        <w:numId w:val="2"/>
      </w:numPr>
      <w:pBdr>
        <w:bottom w:val="single" w:sz="4" w:space="1" w:color="63858D" w:themeColor="accent1" w:themeShade="BF"/>
      </w:pBdr>
      <w:spacing w:before="480" w:after="240"/>
    </w:pPr>
    <w:rPr>
      <w:color w:val="63858D" w:themeColor="accent1" w:themeShade="BF"/>
    </w:rPr>
  </w:style>
  <w:style w:type="paragraph" w:customStyle="1" w:styleId="CommsHeading11">
    <w:name w:val="Comms Heading 1.1"/>
    <w:basedOn w:val="Nagwek2"/>
    <w:link w:val="CommsHeading11Char"/>
    <w:rsid w:val="007E62DC"/>
    <w:pPr>
      <w:numPr>
        <w:numId w:val="0"/>
      </w:numPr>
      <w:spacing w:before="360"/>
      <w:ind w:left="1789" w:hanging="360"/>
    </w:pPr>
    <w:rPr>
      <w:color w:val="63858D" w:themeColor="accent1" w:themeShade="BF"/>
    </w:rPr>
  </w:style>
  <w:style w:type="character" w:customStyle="1" w:styleId="Nagwek1Znak">
    <w:name w:val="Nagłówek 1 Znak"/>
    <w:basedOn w:val="Domylnaczcionkaakapitu"/>
    <w:link w:val="Nagwek1"/>
    <w:uiPriority w:val="9"/>
    <w:rsid w:val="00B83DA7"/>
    <w:rPr>
      <w:rFonts w:ascii="Trebuchet MS" w:hAnsi="Trebuchet MS"/>
      <w:b/>
      <w:bCs/>
      <w:iCs/>
      <w:noProof/>
      <w:color w:val="FFFFFF" w:themeColor="background1"/>
      <w:spacing w:val="-10"/>
      <w:sz w:val="40"/>
      <w:szCs w:val="32"/>
      <w:shd w:val="clear" w:color="auto" w:fill="708792" w:themeFill="background2"/>
      <w:lang w:val="en-GB" w:eastAsia="de-AT"/>
    </w:rPr>
  </w:style>
  <w:style w:type="character" w:customStyle="1" w:styleId="CommsHeading1Char">
    <w:name w:val="Comms Heading 1 Char"/>
    <w:basedOn w:val="Nagwek1Znak"/>
    <w:link w:val="CommsHeading1"/>
    <w:rsid w:val="007E62DC"/>
    <w:rPr>
      <w:rFonts w:ascii="Trebuchet MS" w:hAnsi="Trebuchet MS"/>
      <w:b/>
      <w:bCs/>
      <w:iCs/>
      <w:noProof/>
      <w:color w:val="63858D" w:themeColor="accent1" w:themeShade="BF"/>
      <w:spacing w:val="-10"/>
      <w:sz w:val="40"/>
      <w:szCs w:val="32"/>
      <w:shd w:val="clear" w:color="auto" w:fill="708792" w:themeFill="background2"/>
      <w:lang w:val="en-GB" w:eastAsia="de-AT"/>
    </w:rPr>
  </w:style>
  <w:style w:type="paragraph" w:customStyle="1" w:styleId="CommsHeading111">
    <w:name w:val="Comms Heading 1.1.1"/>
    <w:basedOn w:val="Nagwek3"/>
    <w:link w:val="CommsHeading111Char"/>
    <w:rsid w:val="007E62DC"/>
    <w:pPr>
      <w:tabs>
        <w:tab w:val="clear" w:pos="2880"/>
      </w:tabs>
      <w:ind w:left="1789" w:hanging="360"/>
    </w:pPr>
    <w:rPr>
      <w:color w:val="63858D" w:themeColor="accent1" w:themeShade="BF"/>
    </w:rPr>
  </w:style>
  <w:style w:type="character" w:customStyle="1" w:styleId="Nagwek2Znak">
    <w:name w:val="Nagłówek 2 Znak"/>
    <w:basedOn w:val="Domylnaczcionkaakapitu"/>
    <w:link w:val="Nagwek2"/>
    <w:rsid w:val="00B83DA7"/>
    <w:rPr>
      <w:b/>
      <w:bCs/>
      <w:iCs/>
      <w:noProof/>
      <w:color w:val="90ABB1" w:themeColor="accent1"/>
      <w:spacing w:val="-10"/>
      <w:sz w:val="36"/>
      <w:szCs w:val="26"/>
      <w:lang w:val="en-GB" w:eastAsia="de-AT"/>
    </w:rPr>
  </w:style>
  <w:style w:type="character" w:customStyle="1" w:styleId="CommsHeading11Char">
    <w:name w:val="Comms Heading 1.1 Char"/>
    <w:basedOn w:val="Nagwek2Znak"/>
    <w:link w:val="CommsHeading11"/>
    <w:rsid w:val="007E62DC"/>
    <w:rPr>
      <w:rFonts w:ascii="Trebuchet MS" w:eastAsia="Calibri" w:hAnsi="Trebuchet MS"/>
      <w:b/>
      <w:bCs/>
      <w:iCs/>
      <w:noProof/>
      <w:color w:val="63858D" w:themeColor="accent1" w:themeShade="BF"/>
      <w:spacing w:val="-10"/>
      <w:sz w:val="24"/>
      <w:szCs w:val="22"/>
      <w:lang w:val="en-GB" w:eastAsia="de-AT"/>
    </w:rPr>
  </w:style>
  <w:style w:type="paragraph" w:customStyle="1" w:styleId="CommsTextNormal">
    <w:name w:val="Comms Text Normal"/>
    <w:basedOn w:val="Normalny"/>
    <w:link w:val="CommsTextNormalChar"/>
    <w:rsid w:val="007E62DC"/>
  </w:style>
  <w:style w:type="character" w:customStyle="1" w:styleId="Nagwek3Znak">
    <w:name w:val="Nagłówek 3 Znak"/>
    <w:basedOn w:val="Domylnaczcionkaakapitu"/>
    <w:link w:val="Nagwek3"/>
    <w:rsid w:val="00B83DA7"/>
    <w:rPr>
      <w:rFonts w:ascii="Trebuchet MS" w:hAnsi="Trebuchet MS"/>
      <w:b/>
      <w:bCs/>
      <w:iCs/>
      <w:noProof/>
      <w:color w:val="90ABB1" w:themeColor="accent1"/>
      <w:spacing w:val="-10"/>
      <w:sz w:val="32"/>
      <w:szCs w:val="24"/>
      <w:lang w:val="en-GB" w:eastAsia="de-AT"/>
    </w:rPr>
  </w:style>
  <w:style w:type="character" w:customStyle="1" w:styleId="CommsHeading111Char">
    <w:name w:val="Comms Heading 1.1.1 Char"/>
    <w:basedOn w:val="Nagwek3Znak"/>
    <w:link w:val="CommsHeading111"/>
    <w:rsid w:val="007E62DC"/>
    <w:rPr>
      <w:rFonts w:ascii="Trebuchet MS" w:eastAsia="Calibri" w:hAnsi="Trebuchet MS"/>
      <w:b/>
      <w:bCs/>
      <w:iCs/>
      <w:noProof/>
      <w:color w:val="63858D" w:themeColor="accent1" w:themeShade="BF"/>
      <w:spacing w:val="-10"/>
      <w:sz w:val="24"/>
      <w:szCs w:val="24"/>
      <w:lang w:val="en-GB" w:eastAsia="de-AT"/>
    </w:rPr>
  </w:style>
  <w:style w:type="paragraph" w:styleId="Nagwekspisutreci">
    <w:name w:val="TOC Heading"/>
    <w:basedOn w:val="Nagwek1"/>
    <w:next w:val="Normalny"/>
    <w:uiPriority w:val="39"/>
    <w:unhideWhenUsed/>
    <w:qFormat/>
    <w:rsid w:val="007E62DC"/>
    <w:pPr>
      <w:keepLines/>
      <w:tabs>
        <w:tab w:val="clear" w:pos="720"/>
      </w:tabs>
      <w:spacing w:before="480" w:after="0"/>
      <w:ind w:left="0" w:firstLine="0"/>
      <w:outlineLvl w:val="9"/>
    </w:pPr>
    <w:rPr>
      <w:rFonts w:asciiTheme="majorHAnsi" w:eastAsiaTheme="majorEastAsia" w:hAnsiTheme="majorHAnsi" w:cstheme="majorBidi"/>
      <w:color w:val="63858D" w:themeColor="accent1" w:themeShade="BF"/>
      <w:szCs w:val="28"/>
      <w:lang w:val="en-US" w:eastAsia="ja-JP"/>
    </w:rPr>
  </w:style>
  <w:style w:type="character" w:customStyle="1" w:styleId="CommsTextNormalChar">
    <w:name w:val="Comms Text Normal Char"/>
    <w:basedOn w:val="Domylnaczcionkaakapitu"/>
    <w:link w:val="CommsTextNormal"/>
    <w:rsid w:val="007E62DC"/>
    <w:rPr>
      <w:rFonts w:ascii="Trebuchet MS" w:eastAsia="Calibri" w:hAnsi="Trebuchet MS"/>
      <w:lang w:val="de-AT" w:eastAsia="en-US"/>
    </w:rPr>
  </w:style>
  <w:style w:type="paragraph" w:styleId="Spistreci1">
    <w:name w:val="toc 1"/>
    <w:basedOn w:val="Normalny"/>
    <w:next w:val="Normalny"/>
    <w:autoRedefine/>
    <w:uiPriority w:val="39"/>
    <w:unhideWhenUsed/>
    <w:rsid w:val="00936ED6"/>
    <w:pPr>
      <w:spacing w:before="120" w:after="120"/>
      <w:jc w:val="left"/>
    </w:pPr>
    <w:rPr>
      <w:b/>
      <w:bCs/>
      <w:caps/>
      <w:sz w:val="20"/>
    </w:rPr>
  </w:style>
  <w:style w:type="paragraph" w:styleId="Spistreci2">
    <w:name w:val="toc 2"/>
    <w:basedOn w:val="Normalny"/>
    <w:next w:val="Normalny"/>
    <w:autoRedefine/>
    <w:uiPriority w:val="39"/>
    <w:unhideWhenUsed/>
    <w:rsid w:val="00B147DC"/>
    <w:pPr>
      <w:spacing w:after="0"/>
      <w:ind w:left="220"/>
      <w:jc w:val="left"/>
    </w:pPr>
    <w:rPr>
      <w:smallCaps/>
      <w:sz w:val="20"/>
    </w:rPr>
  </w:style>
  <w:style w:type="paragraph" w:customStyle="1" w:styleId="ListDash1">
    <w:name w:val="List Dash 1"/>
    <w:basedOn w:val="Text1"/>
    <w:rsid w:val="007E62DC"/>
    <w:pPr>
      <w:tabs>
        <w:tab w:val="num" w:pos="720"/>
        <w:tab w:val="num" w:pos="1069"/>
      </w:tabs>
      <w:ind w:left="1069" w:hanging="360"/>
    </w:pPr>
  </w:style>
  <w:style w:type="paragraph" w:customStyle="1" w:styleId="FSHeading3">
    <w:name w:val="FS Heading 3"/>
    <w:basedOn w:val="Normalny"/>
    <w:next w:val="FSNormal"/>
    <w:link w:val="FSHeading3Char"/>
    <w:autoRedefine/>
    <w:rsid w:val="007E62DC"/>
    <w:pPr>
      <w:tabs>
        <w:tab w:val="left" w:pos="284"/>
        <w:tab w:val="left" w:pos="709"/>
      </w:tabs>
      <w:spacing w:after="120" w:line="360" w:lineRule="auto"/>
      <w:jc w:val="center"/>
    </w:pPr>
    <w:rPr>
      <w:b/>
      <w:i/>
      <w:sz w:val="24"/>
      <w:szCs w:val="24"/>
      <w:lang w:eastAsia="en-GB"/>
    </w:rPr>
  </w:style>
  <w:style w:type="character" w:customStyle="1" w:styleId="FSHeading3Char">
    <w:name w:val="FS Heading 3 Char"/>
    <w:link w:val="FSHeading3"/>
    <w:rsid w:val="007E62DC"/>
    <w:rPr>
      <w:rFonts w:ascii="Trebuchet MS" w:hAnsi="Trebuchet MS"/>
      <w:b/>
      <w:i/>
      <w:sz w:val="24"/>
      <w:szCs w:val="24"/>
    </w:rPr>
  </w:style>
  <w:style w:type="paragraph" w:customStyle="1" w:styleId="FSNormal">
    <w:name w:val="FS Normal"/>
    <w:basedOn w:val="Bezodstpw"/>
    <w:link w:val="FSNormalChar"/>
    <w:rsid w:val="007E62DC"/>
    <w:rPr>
      <w:rFonts w:ascii="Trebuchet MS" w:eastAsia="Times New Roman" w:hAnsi="Trebuchet MS"/>
      <w:sz w:val="20"/>
      <w:szCs w:val="20"/>
      <w:lang w:eastAsia="en-GB"/>
    </w:rPr>
  </w:style>
  <w:style w:type="character" w:customStyle="1" w:styleId="FSNormalChar">
    <w:name w:val="FS Normal Char"/>
    <w:link w:val="FSNormal"/>
    <w:rsid w:val="007E62DC"/>
    <w:rPr>
      <w:rFonts w:ascii="Trebuchet MS" w:hAnsi="Trebuchet MS"/>
      <w:lang w:val="en-US"/>
    </w:rPr>
  </w:style>
  <w:style w:type="paragraph" w:styleId="Bezodstpw">
    <w:name w:val="No Spacing"/>
    <w:link w:val="BezodstpwZnak"/>
    <w:uiPriority w:val="1"/>
    <w:qFormat/>
    <w:rsid w:val="007E62DC"/>
    <w:rPr>
      <w:rFonts w:ascii="Calibri" w:eastAsia="Calibri" w:hAnsi="Calibri"/>
    </w:rPr>
  </w:style>
  <w:style w:type="paragraph" w:styleId="Spistreci3">
    <w:name w:val="toc 3"/>
    <w:basedOn w:val="Normalny"/>
    <w:next w:val="Normalny"/>
    <w:autoRedefine/>
    <w:uiPriority w:val="39"/>
    <w:unhideWhenUsed/>
    <w:rsid w:val="005F6CDB"/>
    <w:pPr>
      <w:spacing w:after="0"/>
      <w:ind w:left="440"/>
      <w:jc w:val="left"/>
    </w:pPr>
    <w:rPr>
      <w:i/>
      <w:iCs/>
      <w:sz w:val="20"/>
    </w:rPr>
  </w:style>
  <w:style w:type="paragraph" w:styleId="Tekstprzypisudolnego">
    <w:name w:val="footnote text"/>
    <w:aliases w:val="CE-Footnote,Footnote"/>
    <w:basedOn w:val="CE-StandardText"/>
    <w:link w:val="TekstprzypisudolnegoZnak"/>
    <w:uiPriority w:val="99"/>
    <w:unhideWhenUsed/>
    <w:qFormat/>
    <w:rsid w:val="00CD5462"/>
    <w:pPr>
      <w:spacing w:before="60" w:line="240" w:lineRule="auto"/>
    </w:pPr>
    <w:rPr>
      <w:color w:val="7F7F7F" w:themeColor="text1" w:themeTint="80"/>
      <w:sz w:val="17"/>
    </w:rPr>
  </w:style>
  <w:style w:type="character" w:customStyle="1" w:styleId="TekstprzypisudolnegoZnak">
    <w:name w:val="Tekst przypisu dolnego Znak"/>
    <w:aliases w:val="CE-Footnote Znak,Footnote Znak"/>
    <w:basedOn w:val="Domylnaczcionkaakapitu"/>
    <w:link w:val="Tekstprzypisudolnego"/>
    <w:uiPriority w:val="99"/>
    <w:rsid w:val="00CD5462"/>
    <w:rPr>
      <w:rFonts w:ascii="Trebuchet MS" w:hAnsi="Trebuchet MS"/>
      <w:color w:val="7F7F7F" w:themeColor="text1" w:themeTint="80"/>
      <w:sz w:val="17"/>
      <w:szCs w:val="18"/>
      <w:lang w:val="en-GB"/>
    </w:rPr>
  </w:style>
  <w:style w:type="character" w:styleId="Odwoanieprzypisudolnego">
    <w:name w:val="footnote reference"/>
    <w:aliases w:val="ESPON Footnote No"/>
    <w:basedOn w:val="Domylnaczcionkaakapitu"/>
    <w:uiPriority w:val="99"/>
    <w:semiHidden/>
    <w:unhideWhenUsed/>
    <w:rsid w:val="007E62DC"/>
    <w:rPr>
      <w:vertAlign w:val="superscript"/>
    </w:rPr>
  </w:style>
  <w:style w:type="paragraph" w:styleId="Spistreci4">
    <w:name w:val="toc 4"/>
    <w:basedOn w:val="Normalny"/>
    <w:next w:val="Normalny"/>
    <w:autoRedefine/>
    <w:uiPriority w:val="39"/>
    <w:unhideWhenUsed/>
    <w:rsid w:val="006A676A"/>
    <w:pPr>
      <w:spacing w:after="0"/>
      <w:ind w:left="660"/>
      <w:jc w:val="left"/>
    </w:pPr>
    <w:rPr>
      <w:sz w:val="18"/>
      <w:szCs w:val="18"/>
    </w:rPr>
  </w:style>
  <w:style w:type="paragraph" w:styleId="Spistreci5">
    <w:name w:val="toc 5"/>
    <w:basedOn w:val="Normalny"/>
    <w:next w:val="Normalny"/>
    <w:autoRedefine/>
    <w:uiPriority w:val="39"/>
    <w:unhideWhenUsed/>
    <w:rsid w:val="006A676A"/>
    <w:pPr>
      <w:spacing w:after="0"/>
      <w:ind w:left="880"/>
      <w:jc w:val="left"/>
    </w:pPr>
    <w:rPr>
      <w:sz w:val="18"/>
      <w:szCs w:val="18"/>
    </w:rPr>
  </w:style>
  <w:style w:type="paragraph" w:styleId="Spistreci6">
    <w:name w:val="toc 6"/>
    <w:basedOn w:val="Normalny"/>
    <w:next w:val="Normalny"/>
    <w:autoRedefine/>
    <w:uiPriority w:val="39"/>
    <w:unhideWhenUsed/>
    <w:rsid w:val="006A676A"/>
    <w:pPr>
      <w:spacing w:after="0"/>
      <w:ind w:left="1100"/>
      <w:jc w:val="left"/>
    </w:pPr>
    <w:rPr>
      <w:sz w:val="18"/>
      <w:szCs w:val="18"/>
    </w:rPr>
  </w:style>
  <w:style w:type="paragraph" w:styleId="Spistreci7">
    <w:name w:val="toc 7"/>
    <w:basedOn w:val="Normalny"/>
    <w:next w:val="Normalny"/>
    <w:autoRedefine/>
    <w:uiPriority w:val="39"/>
    <w:unhideWhenUsed/>
    <w:rsid w:val="006A676A"/>
    <w:pPr>
      <w:spacing w:after="0"/>
      <w:ind w:left="1320"/>
      <w:jc w:val="left"/>
    </w:pPr>
    <w:rPr>
      <w:sz w:val="18"/>
      <w:szCs w:val="18"/>
    </w:rPr>
  </w:style>
  <w:style w:type="paragraph" w:styleId="Spistreci8">
    <w:name w:val="toc 8"/>
    <w:basedOn w:val="Normalny"/>
    <w:next w:val="Normalny"/>
    <w:autoRedefine/>
    <w:uiPriority w:val="39"/>
    <w:unhideWhenUsed/>
    <w:rsid w:val="006A676A"/>
    <w:pPr>
      <w:spacing w:after="0"/>
      <w:ind w:left="1540"/>
      <w:jc w:val="left"/>
    </w:pPr>
    <w:rPr>
      <w:sz w:val="18"/>
      <w:szCs w:val="18"/>
    </w:rPr>
  </w:style>
  <w:style w:type="paragraph" w:styleId="Spistreci9">
    <w:name w:val="toc 9"/>
    <w:basedOn w:val="Normalny"/>
    <w:next w:val="Normalny"/>
    <w:autoRedefine/>
    <w:uiPriority w:val="39"/>
    <w:unhideWhenUsed/>
    <w:rsid w:val="006A676A"/>
    <w:pPr>
      <w:spacing w:after="0"/>
      <w:ind w:left="1760"/>
      <w:jc w:val="left"/>
    </w:pPr>
    <w:rPr>
      <w:sz w:val="18"/>
      <w:szCs w:val="18"/>
    </w:rPr>
  </w:style>
  <w:style w:type="paragraph" w:customStyle="1" w:styleId="IM1">
    <w:name w:val="IM 1"/>
    <w:basedOn w:val="CommsHeading1"/>
    <w:link w:val="IM1Zchn"/>
    <w:rsid w:val="00605FB6"/>
    <w:pPr>
      <w:numPr>
        <w:numId w:val="0"/>
      </w:numPr>
      <w:tabs>
        <w:tab w:val="num" w:pos="720"/>
      </w:tabs>
      <w:spacing w:before="120" w:after="120"/>
      <w:ind w:left="720" w:hanging="720"/>
    </w:pPr>
  </w:style>
  <w:style w:type="paragraph" w:customStyle="1" w:styleId="IM2">
    <w:name w:val="IM 2"/>
    <w:basedOn w:val="CommsHeading11"/>
    <w:link w:val="IM2Zchn"/>
    <w:rsid w:val="00605FB6"/>
    <w:pPr>
      <w:numPr>
        <w:ilvl w:val="0"/>
      </w:numPr>
      <w:tabs>
        <w:tab w:val="num" w:pos="1440"/>
      </w:tabs>
      <w:spacing w:before="120"/>
      <w:ind w:left="1440" w:hanging="720"/>
    </w:pPr>
    <w:rPr>
      <w:szCs w:val="24"/>
    </w:rPr>
  </w:style>
  <w:style w:type="character" w:customStyle="1" w:styleId="IM1Zchn">
    <w:name w:val="IM 1 Zchn"/>
    <w:basedOn w:val="CommsHeading1Char"/>
    <w:link w:val="IM1"/>
    <w:rsid w:val="00605FB6"/>
    <w:rPr>
      <w:rFonts w:ascii="Trebuchet MS" w:hAnsi="Trebuchet MS"/>
      <w:b/>
      <w:bCs/>
      <w:iCs/>
      <w:noProof/>
      <w:color w:val="63858D" w:themeColor="accent1" w:themeShade="BF"/>
      <w:spacing w:val="-10"/>
      <w:sz w:val="40"/>
      <w:szCs w:val="32"/>
      <w:shd w:val="clear" w:color="auto" w:fill="708792" w:themeFill="background2"/>
      <w:lang w:val="en-GB" w:eastAsia="de-AT"/>
    </w:rPr>
  </w:style>
  <w:style w:type="paragraph" w:customStyle="1" w:styleId="IM3">
    <w:name w:val="IM 3"/>
    <w:basedOn w:val="CommsHeading11"/>
    <w:link w:val="IM3Zchn"/>
    <w:rsid w:val="00605FB6"/>
    <w:pPr>
      <w:numPr>
        <w:ilvl w:val="0"/>
      </w:numPr>
      <w:tabs>
        <w:tab w:val="num" w:pos="1440"/>
      </w:tabs>
      <w:spacing w:before="120"/>
      <w:ind w:left="1440" w:hanging="720"/>
    </w:pPr>
    <w:rPr>
      <w:b w:val="0"/>
      <w:color w:val="auto"/>
      <w:szCs w:val="24"/>
    </w:rPr>
  </w:style>
  <w:style w:type="character" w:customStyle="1" w:styleId="IM2Zchn">
    <w:name w:val="IM 2 Zchn"/>
    <w:basedOn w:val="CommsHeading11Char"/>
    <w:link w:val="IM2"/>
    <w:rsid w:val="00605FB6"/>
    <w:rPr>
      <w:rFonts w:ascii="Trebuchet MS" w:eastAsia="Calibri" w:hAnsi="Trebuchet MS"/>
      <w:b/>
      <w:bCs/>
      <w:iCs/>
      <w:noProof/>
      <w:color w:val="63858D" w:themeColor="accent1" w:themeShade="BF"/>
      <w:spacing w:val="-10"/>
      <w:sz w:val="36"/>
      <w:szCs w:val="24"/>
      <w:lang w:val="en-GB" w:eastAsia="de-AT"/>
    </w:rPr>
  </w:style>
  <w:style w:type="character" w:customStyle="1" w:styleId="IM3Zchn">
    <w:name w:val="IM 3 Zchn"/>
    <w:basedOn w:val="CommsHeading11Char"/>
    <w:link w:val="IM3"/>
    <w:rsid w:val="00605FB6"/>
    <w:rPr>
      <w:rFonts w:ascii="Trebuchet MS" w:eastAsia="Calibri" w:hAnsi="Trebuchet MS"/>
      <w:b w:val="0"/>
      <w:bCs/>
      <w:iCs/>
      <w:noProof/>
      <w:color w:val="63858D" w:themeColor="accent1" w:themeShade="BF"/>
      <w:spacing w:val="-10"/>
      <w:sz w:val="36"/>
      <w:szCs w:val="24"/>
      <w:lang w:val="en-GB" w:eastAsia="de-AT"/>
    </w:rPr>
  </w:style>
  <w:style w:type="table" w:styleId="redniecieniowanie1akcent1">
    <w:name w:val="Medium Shading 1 Accent 1"/>
    <w:basedOn w:val="Standardowy"/>
    <w:uiPriority w:val="63"/>
    <w:rsid w:val="001722CD"/>
    <w:rPr>
      <w:rFonts w:asciiTheme="minorHAnsi" w:eastAsiaTheme="minorHAnsi" w:hAnsiTheme="minorHAnsi" w:cstheme="minorBidi"/>
    </w:rPr>
    <w:tblPr>
      <w:tblStyleRowBandSize w:val="1"/>
      <w:tblStyleColBandSize w:val="1"/>
      <w:tblBorders>
        <w:top w:val="single" w:sz="8" w:space="0" w:color="ABC0C4" w:themeColor="accent1" w:themeTint="BF"/>
        <w:left w:val="single" w:sz="8" w:space="0" w:color="ABC0C4" w:themeColor="accent1" w:themeTint="BF"/>
        <w:bottom w:val="single" w:sz="8" w:space="0" w:color="ABC0C4" w:themeColor="accent1" w:themeTint="BF"/>
        <w:right w:val="single" w:sz="8" w:space="0" w:color="ABC0C4" w:themeColor="accent1" w:themeTint="BF"/>
        <w:insideH w:val="single" w:sz="8" w:space="0" w:color="ABC0C4" w:themeColor="accent1" w:themeTint="BF"/>
      </w:tblBorders>
    </w:tblPr>
    <w:tblStylePr w:type="firstRow">
      <w:pPr>
        <w:spacing w:before="0" w:after="0" w:line="240" w:lineRule="auto"/>
      </w:pPr>
      <w:rPr>
        <w:b/>
        <w:bCs/>
        <w:color w:val="FFFFFF" w:themeColor="background1"/>
      </w:rPr>
      <w:tblPr/>
      <w:tcPr>
        <w:tcBorders>
          <w:top w:val="single" w:sz="8" w:space="0" w:color="ABC0C4" w:themeColor="accent1" w:themeTint="BF"/>
          <w:left w:val="single" w:sz="8" w:space="0" w:color="ABC0C4" w:themeColor="accent1" w:themeTint="BF"/>
          <w:bottom w:val="single" w:sz="8" w:space="0" w:color="ABC0C4" w:themeColor="accent1" w:themeTint="BF"/>
          <w:right w:val="single" w:sz="8" w:space="0" w:color="ABC0C4" w:themeColor="accent1" w:themeTint="BF"/>
          <w:insideH w:val="nil"/>
          <w:insideV w:val="nil"/>
        </w:tcBorders>
        <w:shd w:val="clear" w:color="auto" w:fill="90ABB1" w:themeFill="accent1"/>
      </w:tcPr>
    </w:tblStylePr>
    <w:tblStylePr w:type="lastRow">
      <w:pPr>
        <w:spacing w:before="0" w:after="0" w:line="240" w:lineRule="auto"/>
      </w:pPr>
      <w:rPr>
        <w:b/>
        <w:bCs/>
      </w:rPr>
      <w:tblPr/>
      <w:tcPr>
        <w:tcBorders>
          <w:top w:val="double" w:sz="6" w:space="0" w:color="ABC0C4" w:themeColor="accent1" w:themeTint="BF"/>
          <w:left w:val="single" w:sz="8" w:space="0" w:color="ABC0C4" w:themeColor="accent1" w:themeTint="BF"/>
          <w:bottom w:val="single" w:sz="8" w:space="0" w:color="ABC0C4" w:themeColor="accent1" w:themeTint="BF"/>
          <w:right w:val="single" w:sz="8" w:space="0" w:color="ABC0C4"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AEB" w:themeFill="accent1" w:themeFillTint="3F"/>
      </w:tcPr>
    </w:tblStylePr>
    <w:tblStylePr w:type="band1Horz">
      <w:tblPr/>
      <w:tcPr>
        <w:tcBorders>
          <w:insideH w:val="nil"/>
          <w:insideV w:val="nil"/>
        </w:tcBorders>
        <w:shd w:val="clear" w:color="auto" w:fill="E3EAEB" w:themeFill="accent1" w:themeFillTint="3F"/>
      </w:tcPr>
    </w:tblStylePr>
    <w:tblStylePr w:type="band2Horz">
      <w:tblPr/>
      <w:tcPr>
        <w:tcBorders>
          <w:insideH w:val="nil"/>
          <w:insideV w:val="nil"/>
        </w:tcBorders>
      </w:tcPr>
    </w:tblStylePr>
  </w:style>
  <w:style w:type="character" w:customStyle="1" w:styleId="TekstpodstawowyZnak">
    <w:name w:val="Tekst podstawowy Znak"/>
    <w:basedOn w:val="Domylnaczcionkaakapitu"/>
    <w:link w:val="Tekstpodstawowy"/>
    <w:semiHidden/>
    <w:rsid w:val="0085654A"/>
    <w:rPr>
      <w:rFonts w:ascii="Verdana" w:eastAsia="Calibri" w:hAnsi="Verdana"/>
      <w:szCs w:val="22"/>
    </w:rPr>
  </w:style>
  <w:style w:type="character" w:customStyle="1" w:styleId="AkapitzlistZnak">
    <w:name w:val="Akapit z listą Znak"/>
    <w:link w:val="Akapitzlist"/>
    <w:uiPriority w:val="34"/>
    <w:rsid w:val="00DC05A9"/>
    <w:rPr>
      <w:rFonts w:ascii="Calibri" w:eastAsia="Calibri" w:hAnsi="Calibri"/>
      <w:sz w:val="22"/>
      <w:szCs w:val="22"/>
      <w:lang w:val="de-AT"/>
    </w:rPr>
  </w:style>
  <w:style w:type="paragraph" w:styleId="Tekstpodstawowy3">
    <w:name w:val="Body Text 3"/>
    <w:basedOn w:val="Normalny"/>
    <w:link w:val="Tekstpodstawowy3Znak"/>
    <w:uiPriority w:val="99"/>
    <w:unhideWhenUsed/>
    <w:rsid w:val="00515CB1"/>
    <w:pPr>
      <w:spacing w:after="120"/>
    </w:pPr>
    <w:rPr>
      <w:sz w:val="16"/>
      <w:szCs w:val="16"/>
    </w:rPr>
  </w:style>
  <w:style w:type="character" w:customStyle="1" w:styleId="Tekstpodstawowy3Znak">
    <w:name w:val="Tekst podstawowy 3 Znak"/>
    <w:basedOn w:val="Domylnaczcionkaakapitu"/>
    <w:link w:val="Tekstpodstawowy3"/>
    <w:uiPriority w:val="99"/>
    <w:rsid w:val="00515CB1"/>
    <w:rPr>
      <w:rFonts w:ascii="Calibri" w:eastAsia="Calibri" w:hAnsi="Calibri"/>
      <w:sz w:val="16"/>
      <w:szCs w:val="16"/>
      <w:lang w:val="de-AT"/>
    </w:rPr>
  </w:style>
  <w:style w:type="character" w:customStyle="1" w:styleId="NagwekZnak">
    <w:name w:val="Nagłówek Znak"/>
    <w:basedOn w:val="Domylnaczcionkaakapitu"/>
    <w:link w:val="Nagwek"/>
    <w:uiPriority w:val="99"/>
    <w:rsid w:val="00A0196F"/>
    <w:rPr>
      <w:rFonts w:ascii="Verdana" w:eastAsia="Calibri" w:hAnsi="Verdana"/>
      <w:sz w:val="16"/>
      <w:szCs w:val="22"/>
      <w:lang w:val="de-AT"/>
    </w:rPr>
  </w:style>
  <w:style w:type="character" w:customStyle="1" w:styleId="StopkaZnak">
    <w:name w:val="Stopka Znak"/>
    <w:basedOn w:val="Domylnaczcionkaakapitu"/>
    <w:link w:val="Stopka"/>
    <w:uiPriority w:val="99"/>
    <w:rsid w:val="00311673"/>
    <w:rPr>
      <w:rFonts w:ascii="Verdana" w:eastAsia="Calibri" w:hAnsi="Verdana"/>
      <w:noProof/>
      <w:sz w:val="16"/>
      <w:szCs w:val="22"/>
    </w:rPr>
  </w:style>
  <w:style w:type="paragraph" w:customStyle="1" w:styleId="bulletpoints">
    <w:name w:val="bulletpoints"/>
    <w:basedOn w:val="CE-BulletPoint1"/>
    <w:link w:val="bulletpointsZchn"/>
    <w:rsid w:val="00DE42C2"/>
  </w:style>
  <w:style w:type="paragraph" w:customStyle="1" w:styleId="bulletpoints2">
    <w:name w:val="bulletpoints 2"/>
    <w:basedOn w:val="CE-BulletPoint1"/>
    <w:link w:val="bulletpoints2Zchn"/>
    <w:rsid w:val="00DE42C2"/>
    <w:pPr>
      <w:tabs>
        <w:tab w:val="clear" w:pos="720"/>
        <w:tab w:val="left" w:pos="851"/>
        <w:tab w:val="num" w:pos="1440"/>
      </w:tabs>
      <w:ind w:left="993" w:hanging="426"/>
    </w:pPr>
  </w:style>
  <w:style w:type="character" w:customStyle="1" w:styleId="bulletpointsZchn">
    <w:name w:val="bulletpoints Zchn"/>
    <w:basedOn w:val="AkapitzlistZnak"/>
    <w:link w:val="bulletpoints"/>
    <w:rsid w:val="00DE42C2"/>
    <w:rPr>
      <w:rFonts w:ascii="Calibri" w:eastAsia="Calibri" w:hAnsi="Calibri"/>
      <w:color w:val="000000" w:themeColor="text1"/>
      <w:sz w:val="22"/>
      <w:szCs w:val="18"/>
      <w:lang w:val="en-GB"/>
    </w:rPr>
  </w:style>
  <w:style w:type="table" w:styleId="Ciemnalista2akcent1">
    <w:name w:val="Dark List Accent 1"/>
    <w:basedOn w:val="Standardowy"/>
    <w:uiPriority w:val="70"/>
    <w:rsid w:val="00925502"/>
    <w:rPr>
      <w:color w:val="FFFFFF" w:themeColor="background1"/>
    </w:rPr>
    <w:tblPr>
      <w:tblStyleRowBandSize w:val="1"/>
      <w:tblStyleColBandSize w:val="1"/>
    </w:tblPr>
    <w:tcPr>
      <w:shd w:val="clear" w:color="auto" w:fill="90ABB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3858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3858D" w:themeFill="accent1" w:themeFillShade="BF"/>
      </w:tcPr>
    </w:tblStylePr>
    <w:tblStylePr w:type="band1Vert">
      <w:tblPr/>
      <w:tcPr>
        <w:tcBorders>
          <w:top w:val="nil"/>
          <w:left w:val="nil"/>
          <w:bottom w:val="nil"/>
          <w:right w:val="nil"/>
          <w:insideH w:val="nil"/>
          <w:insideV w:val="nil"/>
        </w:tcBorders>
        <w:shd w:val="clear" w:color="auto" w:fill="63858D" w:themeFill="accent1" w:themeFillShade="BF"/>
      </w:tcPr>
    </w:tblStylePr>
    <w:tblStylePr w:type="band1Horz">
      <w:tblPr/>
      <w:tcPr>
        <w:tcBorders>
          <w:top w:val="nil"/>
          <w:left w:val="nil"/>
          <w:bottom w:val="nil"/>
          <w:right w:val="nil"/>
          <w:insideH w:val="nil"/>
          <w:insideV w:val="nil"/>
        </w:tcBorders>
        <w:shd w:val="clear" w:color="auto" w:fill="63858D" w:themeFill="accent1" w:themeFillShade="BF"/>
      </w:tcPr>
    </w:tblStylePr>
  </w:style>
  <w:style w:type="character" w:customStyle="1" w:styleId="bulletpoints2Zchn">
    <w:name w:val="bulletpoints 2 Zchn"/>
    <w:basedOn w:val="AkapitzlistZnak"/>
    <w:link w:val="bulletpoints2"/>
    <w:rsid w:val="00DE42C2"/>
    <w:rPr>
      <w:rFonts w:ascii="Calibri" w:eastAsia="Calibri" w:hAnsi="Calibri"/>
      <w:color w:val="000000" w:themeColor="text1"/>
      <w:sz w:val="22"/>
      <w:szCs w:val="18"/>
      <w:lang w:val="en-GB"/>
    </w:rPr>
  </w:style>
  <w:style w:type="table" w:styleId="redniasiatka3akcent6">
    <w:name w:val="Medium Grid 3 Accent 6"/>
    <w:basedOn w:val="Standardowy"/>
    <w:uiPriority w:val="69"/>
    <w:rsid w:val="009255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DCF9"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E6EB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E6EB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E6EB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E6EB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B9F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B9F3" w:themeFill="accent6" w:themeFillTint="7F"/>
      </w:tcPr>
    </w:tblStylePr>
  </w:style>
  <w:style w:type="table" w:customStyle="1" w:styleId="CE-Table3">
    <w:name w:val="CE-Table 3"/>
    <w:basedOn w:val="Standardowy"/>
    <w:uiPriority w:val="99"/>
    <w:rsid w:val="003C5F24"/>
    <w:tblPr>
      <w:tblBorders>
        <w:top w:val="single" w:sz="4" w:space="0" w:color="auto"/>
        <w:bottom w:val="single" w:sz="4" w:space="0" w:color="auto"/>
        <w:insideH w:val="single" w:sz="4" w:space="0" w:color="auto"/>
      </w:tblBorders>
    </w:tblPr>
    <w:tcPr>
      <w:shd w:val="clear" w:color="auto" w:fill="E2E6E9" w:themeFill="background2" w:themeFillTint="33"/>
      <w:tcMar>
        <w:top w:w="57" w:type="dxa"/>
        <w:bottom w:w="57" w:type="dxa"/>
      </w:tcMar>
      <w:vAlign w:val="center"/>
    </w:tcPr>
    <w:tblStylePr w:type="firstRow">
      <w:pPr>
        <w:jc w:val="left"/>
      </w:pPr>
    </w:tblStylePr>
    <w:tblStylePr w:type="firstCol">
      <w:tblPr/>
      <w:tcPr>
        <w:shd w:val="clear" w:color="auto" w:fill="FFFFFF" w:themeFill="background1"/>
      </w:tcPr>
    </w:tblStylePr>
  </w:style>
  <w:style w:type="paragraph" w:customStyle="1" w:styleId="msoaccenttext8">
    <w:name w:val="msoaccenttext8"/>
    <w:link w:val="msoaccenttext8Zchn"/>
    <w:rsid w:val="00CD200F"/>
    <w:rPr>
      <w:rFonts w:ascii="Arial Rounded MT Bold" w:hAnsi="Arial Rounded MT Bold"/>
      <w:color w:val="000000"/>
      <w:kern w:val="28"/>
      <w:lang w:val="de-DE" w:eastAsia="de-DE"/>
    </w:rPr>
  </w:style>
  <w:style w:type="paragraph" w:customStyle="1" w:styleId="CE-Headline1">
    <w:name w:val="CE-Headline 1"/>
    <w:basedOn w:val="Nagwek2"/>
    <w:link w:val="CE-Headline1Zchn"/>
    <w:qFormat/>
    <w:rsid w:val="00CC740B"/>
    <w:pPr>
      <w:numPr>
        <w:ilvl w:val="0"/>
        <w:numId w:val="0"/>
      </w:numPr>
      <w:tabs>
        <w:tab w:val="num" w:pos="720"/>
      </w:tabs>
      <w:ind w:left="720" w:hanging="720"/>
    </w:pPr>
    <w:rPr>
      <w:color w:val="708792" w:themeColor="background2"/>
      <w:szCs w:val="32"/>
    </w:rPr>
  </w:style>
  <w:style w:type="paragraph" w:customStyle="1" w:styleId="Headline2">
    <w:name w:val="Headline 2"/>
    <w:basedOn w:val="Nagwek2"/>
    <w:link w:val="Headline2Char"/>
    <w:rsid w:val="00E9195B"/>
    <w:pPr>
      <w:numPr>
        <w:numId w:val="0"/>
      </w:numPr>
      <w:ind w:left="1418"/>
    </w:pPr>
    <w:rPr>
      <w:b w:val="0"/>
      <w:szCs w:val="28"/>
    </w:rPr>
  </w:style>
  <w:style w:type="paragraph" w:customStyle="1" w:styleId="Chapter">
    <w:name w:val="Chapter"/>
    <w:basedOn w:val="msoaccenttext8"/>
    <w:link w:val="ChapterZchn"/>
    <w:rsid w:val="00E9195B"/>
    <w:pPr>
      <w:widowControl w:val="0"/>
    </w:pPr>
    <w:rPr>
      <w:lang w:val="en-US"/>
    </w:rPr>
  </w:style>
  <w:style w:type="paragraph" w:customStyle="1" w:styleId="Attention">
    <w:name w:val="Attention"/>
    <w:basedOn w:val="Headline2"/>
    <w:link w:val="AttentionChar"/>
    <w:rsid w:val="001172B4"/>
    <w:pPr>
      <w:ind w:left="1843"/>
      <w:jc w:val="left"/>
    </w:pPr>
    <w:rPr>
      <w:i/>
      <w:sz w:val="18"/>
      <w:szCs w:val="18"/>
      <w:lang w:val="en-US"/>
    </w:rPr>
  </w:style>
  <w:style w:type="paragraph" w:customStyle="1" w:styleId="Headline1part">
    <w:name w:val="Headline 1 part"/>
    <w:basedOn w:val="Nagwek2"/>
    <w:link w:val="Headline1partChar"/>
    <w:rsid w:val="000A739F"/>
    <w:pPr>
      <w:numPr>
        <w:ilvl w:val="0"/>
        <w:numId w:val="0"/>
      </w:numPr>
      <w:tabs>
        <w:tab w:val="num" w:pos="1440"/>
      </w:tabs>
      <w:ind w:left="1418"/>
    </w:pPr>
    <w:rPr>
      <w:b w:val="0"/>
      <w:sz w:val="32"/>
      <w:szCs w:val="32"/>
    </w:rPr>
  </w:style>
  <w:style w:type="character" w:customStyle="1" w:styleId="Headline2Char">
    <w:name w:val="Headline 2 Char"/>
    <w:basedOn w:val="Nagwek2Znak"/>
    <w:link w:val="Headline2"/>
    <w:rsid w:val="000A739F"/>
    <w:rPr>
      <w:rFonts w:ascii="Arial Rounded MT Bold" w:eastAsia="Calibri" w:hAnsi="Arial Rounded MT Bold"/>
      <w:b w:val="0"/>
      <w:bCs/>
      <w:iCs/>
      <w:noProof/>
      <w:color w:val="90ABB1" w:themeColor="accent1"/>
      <w:spacing w:val="-10"/>
      <w:sz w:val="28"/>
      <w:szCs w:val="28"/>
      <w:lang w:val="en-GB" w:eastAsia="de-AT"/>
    </w:rPr>
  </w:style>
  <w:style w:type="character" w:customStyle="1" w:styleId="AttentionChar">
    <w:name w:val="Attention Char"/>
    <w:basedOn w:val="Headline2Char"/>
    <w:link w:val="Attention"/>
    <w:rsid w:val="001172B4"/>
    <w:rPr>
      <w:rFonts w:ascii="Trebuchet MS" w:eastAsia="Calibri" w:hAnsi="Trebuchet MS"/>
      <w:b w:val="0"/>
      <w:bCs/>
      <w:i/>
      <w:iCs/>
      <w:noProof/>
      <w:color w:val="90ABB1" w:themeColor="accent1"/>
      <w:spacing w:val="-10"/>
      <w:sz w:val="18"/>
      <w:szCs w:val="18"/>
      <w:lang w:val="en-US" w:eastAsia="de-AT"/>
    </w:rPr>
  </w:style>
  <w:style w:type="paragraph" w:customStyle="1" w:styleId="HeadlineA1">
    <w:name w:val="Headline A1."/>
    <w:basedOn w:val="Nagwek2"/>
    <w:link w:val="HeadlineA1Char"/>
    <w:rsid w:val="000A739F"/>
    <w:rPr>
      <w:b w:val="0"/>
    </w:rPr>
  </w:style>
  <w:style w:type="character" w:customStyle="1" w:styleId="Headline1partChar">
    <w:name w:val="Headline 1 part Char"/>
    <w:basedOn w:val="Nagwek2Znak"/>
    <w:link w:val="Headline1part"/>
    <w:rsid w:val="000A739F"/>
    <w:rPr>
      <w:rFonts w:ascii="Trebuchet MS" w:hAnsi="Trebuchet MS"/>
      <w:b w:val="0"/>
      <w:bCs/>
      <w:iCs/>
      <w:noProof/>
      <w:color w:val="90ABB1" w:themeColor="accent1"/>
      <w:spacing w:val="-10"/>
      <w:sz w:val="32"/>
      <w:szCs w:val="32"/>
      <w:lang w:val="en-GB" w:eastAsia="de-AT"/>
    </w:rPr>
  </w:style>
  <w:style w:type="paragraph" w:customStyle="1" w:styleId="HeadlineA11">
    <w:name w:val="Headline A.1.1"/>
    <w:basedOn w:val="Nagwek3"/>
    <w:rsid w:val="000A739F"/>
    <w:rPr>
      <w:b w:val="0"/>
    </w:rPr>
  </w:style>
  <w:style w:type="character" w:customStyle="1" w:styleId="HeadlineA1Char">
    <w:name w:val="Headline A1. Char"/>
    <w:basedOn w:val="Nagwek2Znak"/>
    <w:link w:val="HeadlineA1"/>
    <w:rsid w:val="000A739F"/>
    <w:rPr>
      <w:b w:val="0"/>
      <w:bCs/>
      <w:iCs/>
      <w:noProof/>
      <w:color w:val="90ABB1" w:themeColor="accent1"/>
      <w:spacing w:val="-10"/>
      <w:sz w:val="36"/>
      <w:szCs w:val="26"/>
      <w:lang w:val="en-GB" w:eastAsia="de-AT"/>
    </w:rPr>
  </w:style>
  <w:style w:type="paragraph" w:customStyle="1" w:styleId="A11">
    <w:name w:val="A.1.1"/>
    <w:basedOn w:val="HeadlineA11"/>
    <w:rsid w:val="001C50A4"/>
    <w:pPr>
      <w:ind w:left="2204" w:hanging="360"/>
    </w:pPr>
  </w:style>
  <w:style w:type="paragraph" w:customStyle="1" w:styleId="Style1">
    <w:name w:val="Style1"/>
    <w:basedOn w:val="HeadlineA11"/>
    <w:rsid w:val="0047724A"/>
  </w:style>
  <w:style w:type="paragraph" w:customStyle="1" w:styleId="A1">
    <w:name w:val="A1"/>
    <w:basedOn w:val="HeadlineA1"/>
    <w:rsid w:val="00BD1CF8"/>
    <w:pPr>
      <w:ind w:right="340"/>
    </w:pPr>
    <w:rPr>
      <w:szCs w:val="32"/>
    </w:rPr>
  </w:style>
  <w:style w:type="paragraph" w:customStyle="1" w:styleId="A21">
    <w:name w:val="A.2.1"/>
    <w:basedOn w:val="HeadlineA11"/>
    <w:rsid w:val="005D2350"/>
    <w:pPr>
      <w:tabs>
        <w:tab w:val="clear" w:pos="2880"/>
      </w:tabs>
      <w:ind w:left="1418" w:firstLine="0"/>
    </w:pPr>
  </w:style>
  <w:style w:type="paragraph" w:customStyle="1" w:styleId="Subhead">
    <w:name w:val="Subhead"/>
    <w:basedOn w:val="A21"/>
    <w:rsid w:val="00562568"/>
  </w:style>
  <w:style w:type="paragraph" w:customStyle="1" w:styleId="Subbullets">
    <w:name w:val="Subbullets"/>
    <w:basedOn w:val="bulletpoints2"/>
    <w:rsid w:val="00B24760"/>
    <w:pPr>
      <w:tabs>
        <w:tab w:val="clear" w:pos="1440"/>
        <w:tab w:val="num" w:pos="720"/>
      </w:tabs>
      <w:ind w:left="720" w:firstLine="687"/>
    </w:pPr>
  </w:style>
  <w:style w:type="paragraph" w:customStyle="1" w:styleId="A21Italic">
    <w:name w:val="A.2.1 Italic"/>
    <w:basedOn w:val="A21"/>
    <w:rsid w:val="004F2A96"/>
  </w:style>
  <w:style w:type="paragraph" w:customStyle="1" w:styleId="HeaderA2">
    <w:name w:val="Header A.2"/>
    <w:basedOn w:val="A21Italic"/>
    <w:rsid w:val="004579FF"/>
  </w:style>
  <w:style w:type="paragraph" w:customStyle="1" w:styleId="diamonds">
    <w:name w:val="diamonds"/>
    <w:basedOn w:val="bulletpoints"/>
    <w:rsid w:val="004D67BA"/>
    <w:pPr>
      <w:ind w:hanging="219"/>
    </w:pPr>
    <w:rPr>
      <w:u w:val="single"/>
    </w:rPr>
  </w:style>
  <w:style w:type="paragraph" w:customStyle="1" w:styleId="3H">
    <w:name w:val="3H"/>
    <w:basedOn w:val="CE-Headline1"/>
    <w:rsid w:val="0004039C"/>
  </w:style>
  <w:style w:type="paragraph" w:customStyle="1" w:styleId="A111">
    <w:name w:val="A.1.1.1"/>
    <w:basedOn w:val="3H"/>
    <w:rsid w:val="000B51C5"/>
    <w:rPr>
      <w:i/>
      <w:sz w:val="20"/>
      <w:szCs w:val="24"/>
    </w:rPr>
  </w:style>
  <w:style w:type="table" w:customStyle="1" w:styleId="CE-Table1">
    <w:name w:val="CE-Table 1"/>
    <w:basedOn w:val="Standardowy"/>
    <w:uiPriority w:val="48"/>
    <w:rsid w:val="00426766"/>
    <w:tblPr>
      <w:tblStyleRowBandSize w:val="1"/>
      <w:tblStyleColBandSize w:val="1"/>
      <w:tblBorders>
        <w:insideV w:val="single" w:sz="24" w:space="0" w:color="FFFFFF" w:themeColor="background1"/>
      </w:tblBorders>
    </w:tblPr>
    <w:tcPr>
      <w:shd w:val="clear" w:color="auto" w:fill="auto"/>
      <w:tcMar>
        <w:top w:w="108" w:type="dxa"/>
        <w:bottom w:w="108" w:type="dxa"/>
      </w:tcMar>
      <w:vAlign w:val="center"/>
    </w:tcPr>
    <w:tblStylePr w:type="firstRow">
      <w:pPr>
        <w:wordWrap/>
      </w:pPr>
      <w:rPr>
        <w:rFonts w:ascii="Malgun Gothic" w:hAnsi="Malgun Gothic"/>
        <w:b/>
        <w:bCs/>
        <w:caps/>
        <w:smallCaps w:val="0"/>
        <w:strike w:val="0"/>
        <w:dstrike w:val="0"/>
        <w:vanish w:val="0"/>
        <w:color w:val="708792" w:themeColor="background2"/>
        <w:sz w:val="20"/>
        <w:vertAlign w:val="baseline"/>
      </w:rPr>
      <w:tblPr/>
      <w:tcPr>
        <w:tcBorders>
          <w:top w:val="nil"/>
          <w:left w:val="nil"/>
          <w:bottom w:val="nil"/>
          <w:right w:val="nil"/>
          <w:insideH w:val="nil"/>
          <w:insideV w:val="single" w:sz="24" w:space="0" w:color="FFFFFF" w:themeColor="background1"/>
          <w:tl2br w:val="nil"/>
          <w:tr2bl w:val="nil"/>
        </w:tcBorders>
        <w:shd w:val="clear" w:color="auto" w:fill="auto"/>
      </w:tcPr>
    </w:tblStylePr>
    <w:tblStylePr w:type="lastRow">
      <w:rPr>
        <w:b/>
        <w:bCs/>
      </w:rPr>
      <w:tblPr/>
      <w:tcPr>
        <w:tcBorders>
          <w:top w:val="single" w:sz="2" w:space="0" w:color="auto"/>
          <w:bottom w:val="nil"/>
        </w:tcBorders>
        <w:shd w:val="clear" w:color="auto" w:fill="FFFFFF" w:themeFill="background1"/>
      </w:tcPr>
    </w:tblStylePr>
    <w:tblStylePr w:type="firstCol">
      <w:rPr>
        <w:rFonts w:ascii="Malgun Gothic" w:hAnsi="Malgun Gothic"/>
        <w:b w:val="0"/>
        <w:bCs/>
        <w:color w:val="000000" w:themeColor="text1"/>
        <w:sz w:val="20"/>
      </w:rPr>
    </w:tblStylePr>
    <w:tblStylePr w:type="lastCol">
      <w:rPr>
        <w:b/>
        <w:bCs/>
      </w:rPr>
    </w:tblStylePr>
    <w:tblStylePr w:type="band1Vert">
      <w:tblPr/>
      <w:tcPr>
        <w:tcBorders>
          <w:left w:val="single" w:sz="4" w:space="0" w:color="90ABB1" w:themeColor="accent1"/>
          <w:right w:val="single" w:sz="4" w:space="0" w:color="90ABB1" w:themeColor="accent1"/>
        </w:tcBorders>
      </w:tcPr>
    </w:tblStylePr>
    <w:tblStylePr w:type="band1Horz">
      <w:tblPr/>
      <w:tcPr>
        <w:tcBorders>
          <w:top w:val="single" w:sz="4" w:space="0" w:color="90ABB1" w:themeColor="accent1"/>
          <w:bottom w:val="single" w:sz="4" w:space="0" w:color="90ABB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0ABB1" w:themeColor="accent1"/>
          <w:left w:val="nil"/>
        </w:tcBorders>
      </w:tcPr>
    </w:tblStylePr>
    <w:tblStylePr w:type="swCell">
      <w:tblPr/>
      <w:tcPr>
        <w:tcBorders>
          <w:top w:val="double" w:sz="4" w:space="0" w:color="90ABB1" w:themeColor="accent1"/>
          <w:right w:val="nil"/>
        </w:tcBorders>
      </w:tcPr>
    </w:tblStylePr>
  </w:style>
  <w:style w:type="paragraph" w:customStyle="1" w:styleId="A41">
    <w:name w:val="A41"/>
    <w:basedOn w:val="A11"/>
    <w:rsid w:val="003F2FF3"/>
    <w:pPr>
      <w:tabs>
        <w:tab w:val="clear" w:pos="2880"/>
      </w:tabs>
      <w:ind w:left="709" w:firstLine="709"/>
    </w:pPr>
    <w:rPr>
      <w:sz w:val="22"/>
    </w:rPr>
  </w:style>
  <w:style w:type="character" w:customStyle="1" w:styleId="BezodstpwZnak">
    <w:name w:val="Bez odstępów Znak"/>
    <w:basedOn w:val="Domylnaczcionkaakapitu"/>
    <w:link w:val="Bezodstpw"/>
    <w:uiPriority w:val="1"/>
    <w:rsid w:val="006D3BB8"/>
    <w:rPr>
      <w:rFonts w:ascii="Calibri" w:eastAsia="Calibri" w:hAnsi="Calibri"/>
      <w:sz w:val="22"/>
      <w:szCs w:val="22"/>
      <w:lang w:val="de-AT"/>
    </w:rPr>
  </w:style>
  <w:style w:type="paragraph" w:styleId="Tekstpodstawowy2">
    <w:name w:val="Body Text 2"/>
    <w:basedOn w:val="Normalny"/>
    <w:link w:val="Tekstpodstawowy2Znak"/>
    <w:uiPriority w:val="99"/>
    <w:unhideWhenUsed/>
    <w:rsid w:val="00995597"/>
    <w:pPr>
      <w:ind w:right="28"/>
      <w:jc w:val="left"/>
    </w:pPr>
    <w:rPr>
      <w:color w:val="FFFFFF" w:themeColor="background1"/>
    </w:rPr>
  </w:style>
  <w:style w:type="character" w:customStyle="1" w:styleId="Tekstpodstawowy2Znak">
    <w:name w:val="Tekst podstawowy 2 Znak"/>
    <w:basedOn w:val="Domylnaczcionkaakapitu"/>
    <w:link w:val="Tekstpodstawowy2"/>
    <w:uiPriority w:val="99"/>
    <w:rsid w:val="00995597"/>
    <w:rPr>
      <w:rFonts w:ascii="Trebuchet MS" w:eastAsia="Calibri" w:hAnsi="Trebuchet MS"/>
      <w:color w:val="FFFFFF" w:themeColor="background1"/>
      <w:sz w:val="18"/>
      <w:szCs w:val="22"/>
    </w:rPr>
  </w:style>
  <w:style w:type="numbering" w:customStyle="1" w:styleId="Budgetlines">
    <w:name w:val="Budget lines"/>
    <w:uiPriority w:val="99"/>
    <w:rsid w:val="00464009"/>
  </w:style>
  <w:style w:type="paragraph" w:customStyle="1" w:styleId="EinfAbs">
    <w:name w:val="[Einf. Abs.]"/>
    <w:basedOn w:val="Normalny"/>
    <w:uiPriority w:val="99"/>
    <w:rsid w:val="000B21A6"/>
    <w:pPr>
      <w:widowControl w:val="0"/>
      <w:autoSpaceDE w:val="0"/>
      <w:autoSpaceDN w:val="0"/>
      <w:adjustRightInd w:val="0"/>
      <w:spacing w:line="288" w:lineRule="auto"/>
      <w:jc w:val="left"/>
      <w:textAlignment w:val="center"/>
    </w:pPr>
    <w:rPr>
      <w:rFonts w:ascii="MinionPro-Regular" w:eastAsiaTheme="minorEastAsia" w:hAnsi="MinionPro-Regular" w:cs="MinionPro-Regular"/>
      <w:color w:val="000000"/>
      <w:sz w:val="24"/>
      <w:szCs w:val="24"/>
      <w:lang w:val="de-DE" w:eastAsia="de-DE"/>
    </w:rPr>
  </w:style>
  <w:style w:type="paragraph" w:customStyle="1" w:styleId="CE-Headline2">
    <w:name w:val="CE-Headline 2"/>
    <w:basedOn w:val="CE-Headline1"/>
    <w:link w:val="CE-Headline2Zchn"/>
    <w:qFormat/>
    <w:rsid w:val="00746221"/>
    <w:rPr>
      <w:color w:val="90ABB1" w:themeColor="accent1"/>
      <w:sz w:val="28"/>
      <w:szCs w:val="26"/>
    </w:rPr>
  </w:style>
  <w:style w:type="paragraph" w:customStyle="1" w:styleId="CE-Headline4">
    <w:name w:val="CE-Headline 4"/>
    <w:basedOn w:val="Headline2"/>
    <w:link w:val="CE-Headline4Zchn"/>
    <w:qFormat/>
    <w:rsid w:val="00CC740B"/>
    <w:pPr>
      <w:numPr>
        <w:ilvl w:val="0"/>
      </w:numPr>
      <w:tabs>
        <w:tab w:val="left" w:pos="1418"/>
        <w:tab w:val="num" w:pos="2880"/>
      </w:tabs>
      <w:ind w:left="2880" w:hanging="720"/>
    </w:pPr>
    <w:rPr>
      <w:b/>
      <w:color w:val="708792" w:themeColor="background2"/>
      <w:sz w:val="20"/>
      <w:szCs w:val="24"/>
    </w:rPr>
  </w:style>
  <w:style w:type="character" w:customStyle="1" w:styleId="CE-Headline1Zchn">
    <w:name w:val="CE-Headline 1 Zchn"/>
    <w:basedOn w:val="Nagwek2Znak"/>
    <w:link w:val="CE-Headline1"/>
    <w:rsid w:val="00CC740B"/>
    <w:rPr>
      <w:rFonts w:ascii="Trebuchet MS" w:hAnsi="Trebuchet MS"/>
      <w:b/>
      <w:bCs/>
      <w:iCs/>
      <w:noProof/>
      <w:color w:val="708792" w:themeColor="background2"/>
      <w:spacing w:val="-10"/>
      <w:sz w:val="36"/>
      <w:szCs w:val="32"/>
      <w:lang w:val="en-GB" w:eastAsia="de-AT"/>
    </w:rPr>
  </w:style>
  <w:style w:type="character" w:customStyle="1" w:styleId="CE-Headline2Zchn">
    <w:name w:val="CE-Headline 2 Zchn"/>
    <w:basedOn w:val="CE-Headline1Zchn"/>
    <w:link w:val="CE-Headline2"/>
    <w:rsid w:val="00746221"/>
    <w:rPr>
      <w:rFonts w:ascii="Trebuchet MS" w:hAnsi="Trebuchet MS"/>
      <w:b/>
      <w:bCs/>
      <w:iCs/>
      <w:noProof/>
      <w:color w:val="90ABB1" w:themeColor="accent1"/>
      <w:spacing w:val="-10"/>
      <w:sz w:val="28"/>
      <w:szCs w:val="26"/>
      <w:lang w:val="en-GB" w:eastAsia="de-AT"/>
    </w:rPr>
  </w:style>
  <w:style w:type="paragraph" w:customStyle="1" w:styleId="CE-StandardText">
    <w:name w:val="CE-StandardText"/>
    <w:basedOn w:val="Normalny"/>
    <w:link w:val="CE-StandardTextZchn"/>
    <w:qFormat/>
    <w:rsid w:val="00E000E7"/>
    <w:rPr>
      <w:rFonts w:ascii="Trebuchet MS" w:hAnsi="Trebuchet MS"/>
      <w:color w:val="000000" w:themeColor="text1"/>
      <w:szCs w:val="18"/>
      <w:lang w:val="en-GB"/>
    </w:rPr>
  </w:style>
  <w:style w:type="character" w:customStyle="1" w:styleId="CE-Headline4Zchn">
    <w:name w:val="CE-Headline 4 Zchn"/>
    <w:basedOn w:val="Headline2Char"/>
    <w:link w:val="CE-Headline4"/>
    <w:rsid w:val="00CC740B"/>
    <w:rPr>
      <w:rFonts w:ascii="Arial Rounded MT Bold" w:eastAsia="Calibri" w:hAnsi="Arial Rounded MT Bold"/>
      <w:b/>
      <w:bCs/>
      <w:iCs/>
      <w:noProof/>
      <w:color w:val="708792" w:themeColor="background2"/>
      <w:spacing w:val="-10"/>
      <w:sz w:val="20"/>
      <w:szCs w:val="24"/>
      <w:lang w:val="en-GB" w:eastAsia="de-AT"/>
    </w:rPr>
  </w:style>
  <w:style w:type="paragraph" w:customStyle="1" w:styleId="CE-List-Bullet">
    <w:name w:val="CE-List-Bullet"/>
    <w:basedOn w:val="CE-StandardText"/>
    <w:link w:val="CE-List-BulletZchn"/>
    <w:rsid w:val="00C33CB3"/>
    <w:pPr>
      <w:tabs>
        <w:tab w:val="num" w:pos="720"/>
      </w:tabs>
      <w:ind w:left="360" w:hanging="720"/>
    </w:pPr>
  </w:style>
  <w:style w:type="character" w:customStyle="1" w:styleId="CE-StandardTextZchn">
    <w:name w:val="CE-StandardText Zchn"/>
    <w:basedOn w:val="Domylnaczcionkaakapitu"/>
    <w:link w:val="CE-StandardText"/>
    <w:rsid w:val="00E000E7"/>
    <w:rPr>
      <w:rFonts w:ascii="Trebuchet MS" w:hAnsi="Trebuchet MS"/>
      <w:color w:val="000000" w:themeColor="text1"/>
      <w:szCs w:val="18"/>
      <w:lang w:val="en-GB"/>
    </w:rPr>
  </w:style>
  <w:style w:type="paragraph" w:customStyle="1" w:styleId="CE-List-Numbers">
    <w:name w:val="CE-List-Numbers"/>
    <w:basedOn w:val="CE-StandardText"/>
    <w:link w:val="CE-List-NumbersZchn"/>
    <w:rsid w:val="0068495D"/>
    <w:pPr>
      <w:tabs>
        <w:tab w:val="left" w:pos="284"/>
        <w:tab w:val="num" w:pos="720"/>
      </w:tabs>
      <w:ind w:left="567" w:hanging="720"/>
    </w:pPr>
  </w:style>
  <w:style w:type="character" w:customStyle="1" w:styleId="CE-List-BulletZchn">
    <w:name w:val="CE-List-Bullet Zchn"/>
    <w:basedOn w:val="CE-StandardTextZchn"/>
    <w:link w:val="CE-List-Bullet"/>
    <w:rsid w:val="00C33CB3"/>
    <w:rPr>
      <w:rFonts w:ascii="Trebuchet MS" w:hAnsi="Trebuchet MS"/>
      <w:color w:val="000000" w:themeColor="text1"/>
      <w:szCs w:val="18"/>
      <w:lang w:val="en-GB"/>
    </w:rPr>
  </w:style>
  <w:style w:type="paragraph" w:customStyle="1" w:styleId="PubTitle">
    <w:name w:val="Pub.Title"/>
    <w:basedOn w:val="Normalny"/>
    <w:link w:val="PubTitleZchn"/>
    <w:rsid w:val="001A4AC1"/>
    <w:pPr>
      <w:spacing w:line="760" w:lineRule="exact"/>
      <w:jc w:val="left"/>
    </w:pPr>
    <w:rPr>
      <w:rFonts w:ascii="Trebuchet MS" w:hAnsi="Trebuchet MS"/>
      <w:b/>
      <w:spacing w:val="-20"/>
      <w:kern w:val="72"/>
      <w:sz w:val="72"/>
      <w:szCs w:val="72"/>
    </w:rPr>
  </w:style>
  <w:style w:type="character" w:customStyle="1" w:styleId="CE-List-NumbersZchn">
    <w:name w:val="CE-List-Numbers Zchn"/>
    <w:basedOn w:val="CE-StandardTextZchn"/>
    <w:link w:val="CE-List-Numbers"/>
    <w:rsid w:val="0068495D"/>
    <w:rPr>
      <w:rFonts w:ascii="Trebuchet MS" w:hAnsi="Trebuchet MS"/>
      <w:color w:val="000000" w:themeColor="text1"/>
      <w:szCs w:val="18"/>
      <w:lang w:val="en-GB"/>
    </w:rPr>
  </w:style>
  <w:style w:type="paragraph" w:customStyle="1" w:styleId="CE-TableHead">
    <w:name w:val="CE-Table Head"/>
    <w:basedOn w:val="CE-Headline2"/>
    <w:link w:val="CE-TableHeadZchn"/>
    <w:qFormat/>
    <w:rsid w:val="00C33CB3"/>
    <w:pPr>
      <w:outlineLvl w:val="9"/>
    </w:pPr>
    <w:rPr>
      <w:rFonts w:eastAsiaTheme="minorHAnsi" w:cstheme="minorBidi"/>
      <w:b w:val="0"/>
      <w:bCs w:val="0"/>
      <w:color w:val="FFFFFF" w:themeColor="background1"/>
      <w:spacing w:val="0"/>
      <w:szCs w:val="24"/>
    </w:rPr>
  </w:style>
  <w:style w:type="character" w:customStyle="1" w:styleId="PubTitleZchn">
    <w:name w:val="Pub.Title Zchn"/>
    <w:basedOn w:val="Domylnaczcionkaakapitu"/>
    <w:link w:val="PubTitle"/>
    <w:rsid w:val="001A4AC1"/>
    <w:rPr>
      <w:rFonts w:ascii="Trebuchet MS" w:hAnsi="Trebuchet MS"/>
      <w:b/>
      <w:spacing w:val="-20"/>
      <w:kern w:val="72"/>
      <w:sz w:val="72"/>
      <w:szCs w:val="72"/>
      <w:lang w:val="en-US"/>
    </w:rPr>
  </w:style>
  <w:style w:type="paragraph" w:customStyle="1" w:styleId="TableText">
    <w:name w:val="Table Text"/>
    <w:basedOn w:val="Normalny"/>
    <w:link w:val="TableTextZchn"/>
    <w:autoRedefine/>
    <w:qFormat/>
    <w:rsid w:val="00C33CB3"/>
    <w:pPr>
      <w:jc w:val="left"/>
    </w:pPr>
    <w:rPr>
      <w:rFonts w:ascii="Trebuchet MS" w:hAnsi="Trebuchet MS"/>
      <w:color w:val="0A5188" w:themeColor="accent6" w:themeShade="BF"/>
      <w:spacing w:val="-2"/>
      <w:sz w:val="16"/>
      <w:szCs w:val="15"/>
      <w:lang w:val="en-GB"/>
    </w:rPr>
  </w:style>
  <w:style w:type="character" w:customStyle="1" w:styleId="CE-TableHeadZchn">
    <w:name w:val="CE-Table Head Zchn"/>
    <w:basedOn w:val="CE-Headline2Zchn"/>
    <w:link w:val="CE-TableHead"/>
    <w:rsid w:val="00C33CB3"/>
    <w:rPr>
      <w:rFonts w:ascii="Trebuchet MS" w:eastAsiaTheme="minorHAnsi" w:hAnsi="Trebuchet MS" w:cstheme="minorBidi"/>
      <w:b w:val="0"/>
      <w:bCs w:val="0"/>
      <w:iCs/>
      <w:noProof/>
      <w:color w:val="FFFFFF" w:themeColor="background1"/>
      <w:spacing w:val="-10"/>
      <w:sz w:val="28"/>
      <w:szCs w:val="24"/>
      <w:lang w:val="en-GB" w:eastAsia="de-AT"/>
    </w:rPr>
  </w:style>
  <w:style w:type="paragraph" w:customStyle="1" w:styleId="CE-TableList">
    <w:name w:val="CE-Table List"/>
    <w:basedOn w:val="CE-List-Bullet"/>
    <w:link w:val="CE-TableListZchn"/>
    <w:autoRedefine/>
    <w:rsid w:val="00C33CB3"/>
    <w:pPr>
      <w:ind w:left="357" w:right="340" w:hanging="357"/>
      <w:jc w:val="left"/>
    </w:pPr>
    <w:rPr>
      <w:color w:val="0A5188" w:themeColor="accent6" w:themeShade="BF"/>
      <w:spacing w:val="-2"/>
      <w:sz w:val="16"/>
      <w:szCs w:val="16"/>
    </w:rPr>
  </w:style>
  <w:style w:type="character" w:customStyle="1" w:styleId="TableTextZchn">
    <w:name w:val="Table Text Zchn"/>
    <w:basedOn w:val="Domylnaczcionkaakapitu"/>
    <w:link w:val="TableText"/>
    <w:rsid w:val="00C33CB3"/>
    <w:rPr>
      <w:rFonts w:ascii="Trebuchet MS" w:hAnsi="Trebuchet MS"/>
      <w:color w:val="0A5188" w:themeColor="accent6" w:themeShade="BF"/>
      <w:spacing w:val="-2"/>
      <w:sz w:val="16"/>
      <w:szCs w:val="15"/>
      <w:lang w:val="en-GB"/>
    </w:rPr>
  </w:style>
  <w:style w:type="paragraph" w:customStyle="1" w:styleId="CE-Sidebar">
    <w:name w:val="CE-Sidebar"/>
    <w:basedOn w:val="Chapter"/>
    <w:link w:val="CE-SidebarZchn"/>
    <w:autoRedefine/>
    <w:rsid w:val="004563B8"/>
    <w:pPr>
      <w:spacing w:line="240" w:lineRule="atLeast"/>
    </w:pPr>
    <w:rPr>
      <w:rFonts w:ascii="Trebuchet MS" w:hAnsi="Trebuchet MS"/>
      <w:color w:val="0E6EB6" w:themeColor="accent6"/>
      <w:sz w:val="16"/>
      <w:szCs w:val="18"/>
    </w:rPr>
  </w:style>
  <w:style w:type="character" w:customStyle="1" w:styleId="CE-TableListZchn">
    <w:name w:val="CE-Table List Zchn"/>
    <w:basedOn w:val="CE-List-BulletZchn"/>
    <w:link w:val="CE-TableList"/>
    <w:rsid w:val="00C33CB3"/>
    <w:rPr>
      <w:rFonts w:ascii="Trebuchet MS" w:hAnsi="Trebuchet MS"/>
      <w:color w:val="0A5188" w:themeColor="accent6" w:themeShade="BF"/>
      <w:spacing w:val="-2"/>
      <w:sz w:val="16"/>
      <w:szCs w:val="16"/>
      <w:lang w:val="en-GB"/>
    </w:rPr>
  </w:style>
  <w:style w:type="paragraph" w:customStyle="1" w:styleId="CE-SidebarHead">
    <w:name w:val="CE-Sidebar Head"/>
    <w:basedOn w:val="CE-Sidebar"/>
    <w:link w:val="CE-SidebarHeadZchn"/>
    <w:rsid w:val="00B76958"/>
    <w:rPr>
      <w:b/>
      <w:caps/>
      <w:color w:val="7494A4"/>
      <w:sz w:val="22"/>
      <w:szCs w:val="22"/>
      <w:u w:color="E5E5E5" w:themeColor="text1" w:themeTint="1A"/>
    </w:rPr>
  </w:style>
  <w:style w:type="character" w:customStyle="1" w:styleId="msoaccenttext8Zchn">
    <w:name w:val="msoaccenttext8 Zchn"/>
    <w:basedOn w:val="Domylnaczcionkaakapitu"/>
    <w:link w:val="msoaccenttext8"/>
    <w:rsid w:val="004563B8"/>
    <w:rPr>
      <w:rFonts w:ascii="Arial Rounded MT Bold" w:hAnsi="Arial Rounded MT Bold"/>
      <w:color w:val="000000"/>
      <w:kern w:val="28"/>
      <w:lang w:val="de-DE" w:eastAsia="de-DE"/>
    </w:rPr>
  </w:style>
  <w:style w:type="character" w:customStyle="1" w:styleId="ChapterZchn">
    <w:name w:val="Chapter Zchn"/>
    <w:basedOn w:val="msoaccenttext8Zchn"/>
    <w:link w:val="Chapter"/>
    <w:rsid w:val="004563B8"/>
    <w:rPr>
      <w:rFonts w:ascii="Arial Rounded MT Bold" w:hAnsi="Arial Rounded MT Bold"/>
      <w:color w:val="000000"/>
      <w:kern w:val="28"/>
      <w:lang w:val="en-US" w:eastAsia="de-DE"/>
    </w:rPr>
  </w:style>
  <w:style w:type="character" w:customStyle="1" w:styleId="CE-SidebarZchn">
    <w:name w:val="CE-Sidebar Zchn"/>
    <w:basedOn w:val="ChapterZchn"/>
    <w:link w:val="CE-Sidebar"/>
    <w:rsid w:val="004563B8"/>
    <w:rPr>
      <w:rFonts w:ascii="Trebuchet MS" w:hAnsi="Trebuchet MS"/>
      <w:color w:val="0E6EB6" w:themeColor="accent6"/>
      <w:kern w:val="28"/>
      <w:sz w:val="16"/>
      <w:szCs w:val="18"/>
      <w:lang w:val="en-US" w:eastAsia="de-DE"/>
    </w:rPr>
  </w:style>
  <w:style w:type="character" w:styleId="Tekstzastpczy">
    <w:name w:val="Placeholder Text"/>
    <w:basedOn w:val="Domylnaczcionkaakapitu"/>
    <w:uiPriority w:val="99"/>
    <w:semiHidden/>
    <w:rsid w:val="00EA293B"/>
    <w:rPr>
      <w:color w:val="808080"/>
    </w:rPr>
  </w:style>
  <w:style w:type="character" w:customStyle="1" w:styleId="CE-SidebarHeadZchn">
    <w:name w:val="CE-Sidebar Head Zchn"/>
    <w:basedOn w:val="CE-SidebarZchn"/>
    <w:link w:val="CE-SidebarHead"/>
    <w:rsid w:val="00B76958"/>
    <w:rPr>
      <w:rFonts w:ascii="Trebuchet MS" w:hAnsi="Trebuchet MS"/>
      <w:b/>
      <w:caps/>
      <w:color w:val="7494A4"/>
      <w:kern w:val="28"/>
      <w:sz w:val="22"/>
      <w:szCs w:val="22"/>
      <w:u w:color="E5E5E5" w:themeColor="text1" w:themeTint="1A"/>
      <w:lang w:val="en-US" w:eastAsia="de-DE"/>
    </w:rPr>
  </w:style>
  <w:style w:type="paragraph" w:customStyle="1" w:styleId="CE-HeadlineTitle">
    <w:name w:val="CE-Headline Title"/>
    <w:basedOn w:val="PubTitle"/>
    <w:link w:val="CE-HeadlineTitleZchn"/>
    <w:qFormat/>
    <w:rsid w:val="00CD5462"/>
    <w:pPr>
      <w:spacing w:after="240" w:line="700" w:lineRule="exact"/>
    </w:pPr>
    <w:rPr>
      <w:b w:val="0"/>
      <w:caps/>
      <w:color w:val="708792" w:themeColor="background2"/>
      <w:sz w:val="60"/>
      <w:szCs w:val="76"/>
      <w:lang w:val="en-GB"/>
    </w:rPr>
  </w:style>
  <w:style w:type="character" w:customStyle="1" w:styleId="CE-HeadlineTitleZchn">
    <w:name w:val="CE-Headline Title Zchn"/>
    <w:basedOn w:val="PubTitleZchn"/>
    <w:link w:val="CE-HeadlineTitle"/>
    <w:rsid w:val="00CD5462"/>
    <w:rPr>
      <w:rFonts w:ascii="Trebuchet MS" w:hAnsi="Trebuchet MS"/>
      <w:b w:val="0"/>
      <w:caps/>
      <w:color w:val="708792" w:themeColor="background2"/>
      <w:spacing w:val="-20"/>
      <w:kern w:val="72"/>
      <w:sz w:val="60"/>
      <w:szCs w:val="76"/>
      <w:lang w:val="en-GB"/>
    </w:rPr>
  </w:style>
  <w:style w:type="character" w:customStyle="1" w:styleId="Fliesstext">
    <w:name w:val="Fliesstext"/>
    <w:uiPriority w:val="99"/>
    <w:rsid w:val="004016B9"/>
    <w:rPr>
      <w:rFonts w:ascii="Trebuchet MS" w:hAnsi="Trebuchet MS" w:cs="Trebuchet MS"/>
      <w:color w:val="000000"/>
      <w:spacing w:val="0"/>
      <w:sz w:val="18"/>
      <w:szCs w:val="18"/>
    </w:rPr>
  </w:style>
  <w:style w:type="numbering" w:customStyle="1" w:styleId="CentralEuropeStandard">
    <w:name w:val="CentralEurope Standard"/>
    <w:uiPriority w:val="99"/>
    <w:rsid w:val="00C25513"/>
  </w:style>
  <w:style w:type="paragraph" w:customStyle="1" w:styleId="CE-BulletPoint1">
    <w:name w:val="CE-BulletPoint1"/>
    <w:basedOn w:val="CE-StandardText"/>
    <w:link w:val="CE-BulletPoint1Zchn"/>
    <w:rsid w:val="00CD5462"/>
    <w:pPr>
      <w:tabs>
        <w:tab w:val="num" w:pos="720"/>
      </w:tabs>
      <w:ind w:left="284" w:hanging="284"/>
      <w:jc w:val="left"/>
    </w:pPr>
  </w:style>
  <w:style w:type="character" w:customStyle="1" w:styleId="CE-BulletPoint1Zchn">
    <w:name w:val="CE-BulletPoint1 Zchn"/>
    <w:basedOn w:val="CE-StandardTextZchn"/>
    <w:link w:val="CE-BulletPoint1"/>
    <w:rsid w:val="00CD5462"/>
    <w:rPr>
      <w:rFonts w:ascii="Trebuchet MS" w:hAnsi="Trebuchet MS"/>
      <w:color w:val="000000" w:themeColor="text1"/>
      <w:szCs w:val="18"/>
      <w:lang w:val="en-GB"/>
    </w:rPr>
  </w:style>
  <w:style w:type="paragraph" w:customStyle="1" w:styleId="CE-BulletPoint2">
    <w:name w:val="CE-BulletPoint2"/>
    <w:basedOn w:val="CE-BulletPoint1"/>
    <w:link w:val="CE-BulletPoint2Zchn"/>
    <w:rsid w:val="00706D40"/>
    <w:pPr>
      <w:ind w:left="720" w:hanging="720"/>
    </w:pPr>
  </w:style>
  <w:style w:type="paragraph" w:customStyle="1" w:styleId="CE-BulletPoint3">
    <w:name w:val="CE-BulletPoint3"/>
    <w:basedOn w:val="CE-BulletPoint1"/>
    <w:link w:val="CE-BulletPoint3Zchn"/>
    <w:rsid w:val="00DE42C2"/>
    <w:pPr>
      <w:numPr>
        <w:ilvl w:val="2"/>
      </w:numPr>
      <w:tabs>
        <w:tab w:val="num" w:pos="720"/>
      </w:tabs>
      <w:ind w:left="1276" w:hanging="283"/>
    </w:pPr>
  </w:style>
  <w:style w:type="character" w:customStyle="1" w:styleId="CE-BulletPoint2Zchn">
    <w:name w:val="CE-BulletPoint2 Zchn"/>
    <w:basedOn w:val="CE-BulletPoint1Zchn"/>
    <w:link w:val="CE-BulletPoint2"/>
    <w:rsid w:val="00706D40"/>
    <w:rPr>
      <w:rFonts w:ascii="Trebuchet MS" w:hAnsi="Trebuchet MS"/>
      <w:color w:val="000000" w:themeColor="text1"/>
      <w:szCs w:val="18"/>
      <w:lang w:val="en-GB"/>
    </w:rPr>
  </w:style>
  <w:style w:type="paragraph" w:customStyle="1" w:styleId="CE-TableStandardWhite">
    <w:name w:val="CE-Table Standard White"/>
    <w:basedOn w:val="CE-StandardText"/>
    <w:link w:val="CE-TableStandardWhiteZchn"/>
    <w:qFormat/>
    <w:rsid w:val="00C33CB3"/>
    <w:pPr>
      <w:spacing w:line="240" w:lineRule="auto"/>
      <w:jc w:val="left"/>
    </w:pPr>
    <w:rPr>
      <w:b/>
      <w:bCs/>
      <w:color w:val="FFFFFF" w:themeColor="background1"/>
    </w:rPr>
  </w:style>
  <w:style w:type="character" w:customStyle="1" w:styleId="CE-BulletPoint3Zchn">
    <w:name w:val="CE-BulletPoint3 Zchn"/>
    <w:basedOn w:val="CE-BulletPoint1Zchn"/>
    <w:link w:val="CE-BulletPoint3"/>
    <w:rsid w:val="00DE42C2"/>
    <w:rPr>
      <w:rFonts w:ascii="Trebuchet MS" w:hAnsi="Trebuchet MS"/>
      <w:color w:val="000000" w:themeColor="text1"/>
      <w:sz w:val="22"/>
      <w:szCs w:val="18"/>
      <w:lang w:val="en-GB"/>
    </w:rPr>
  </w:style>
  <w:style w:type="paragraph" w:customStyle="1" w:styleId="CE-TableStandard">
    <w:name w:val="CE-Table Standard"/>
    <w:basedOn w:val="CE-TableStandardWhite"/>
    <w:link w:val="CE-TableStandardZchn"/>
    <w:qFormat/>
    <w:rsid w:val="006F5155"/>
    <w:pPr>
      <w:spacing w:before="60" w:after="60" w:line="288" w:lineRule="auto"/>
    </w:pPr>
    <w:rPr>
      <w:b w:val="0"/>
      <w:color w:val="000000" w:themeColor="text1"/>
      <w:sz w:val="17"/>
    </w:rPr>
  </w:style>
  <w:style w:type="character" w:customStyle="1" w:styleId="CE-TableStandardWhiteZchn">
    <w:name w:val="CE-Table Standard White Zchn"/>
    <w:basedOn w:val="CE-StandardTextZchn"/>
    <w:link w:val="CE-TableStandardWhite"/>
    <w:rsid w:val="00C33CB3"/>
    <w:rPr>
      <w:rFonts w:ascii="Trebuchet MS" w:hAnsi="Trebuchet MS"/>
      <w:b/>
      <w:bCs/>
      <w:color w:val="FFFFFF" w:themeColor="background1"/>
      <w:szCs w:val="18"/>
      <w:lang w:val="en-GB"/>
    </w:rPr>
  </w:style>
  <w:style w:type="paragraph" w:styleId="Cytat">
    <w:name w:val="Quote"/>
    <w:aliases w:val="CE-Quotation"/>
    <w:basedOn w:val="Normalny"/>
    <w:next w:val="CE-StandardText"/>
    <w:link w:val="CytatZnak"/>
    <w:uiPriority w:val="29"/>
    <w:qFormat/>
    <w:rsid w:val="00C33CB3"/>
    <w:pPr>
      <w:spacing w:after="200"/>
      <w:jc w:val="left"/>
    </w:pPr>
    <w:rPr>
      <w:rFonts w:ascii="Trebuchet MS" w:eastAsiaTheme="minorEastAsia" w:hAnsi="Trebuchet MS" w:cstheme="minorBidi"/>
      <w:b/>
      <w:iCs/>
      <w:color w:val="C8D3D8" w:themeColor="accent2"/>
      <w:sz w:val="18"/>
      <w:lang w:val="en-GB" w:eastAsia="de-AT"/>
    </w:rPr>
  </w:style>
  <w:style w:type="character" w:customStyle="1" w:styleId="CE-TableStandardZchn">
    <w:name w:val="CE-Table Standard Zchn"/>
    <w:basedOn w:val="CE-TableStandardWhiteZchn"/>
    <w:link w:val="CE-TableStandard"/>
    <w:rsid w:val="006F5155"/>
    <w:rPr>
      <w:rFonts w:ascii="Trebuchet MS" w:hAnsi="Trebuchet MS"/>
      <w:b w:val="0"/>
      <w:bCs/>
      <w:color w:val="000000" w:themeColor="text1"/>
      <w:sz w:val="17"/>
      <w:szCs w:val="18"/>
      <w:lang w:val="en-GB"/>
    </w:rPr>
  </w:style>
  <w:style w:type="character" w:customStyle="1" w:styleId="CytatZnak">
    <w:name w:val="Cytat Znak"/>
    <w:aliases w:val="CE-Quotation Znak"/>
    <w:basedOn w:val="Domylnaczcionkaakapitu"/>
    <w:link w:val="Cytat"/>
    <w:uiPriority w:val="29"/>
    <w:rsid w:val="00C33CB3"/>
    <w:rPr>
      <w:rFonts w:ascii="Trebuchet MS" w:eastAsiaTheme="minorEastAsia" w:hAnsi="Trebuchet MS" w:cstheme="minorBidi"/>
      <w:b/>
      <w:iCs/>
      <w:color w:val="C8D3D8" w:themeColor="accent2"/>
      <w:sz w:val="18"/>
      <w:szCs w:val="22"/>
      <w:lang w:val="en-GB" w:eastAsia="de-AT"/>
    </w:rPr>
  </w:style>
  <w:style w:type="paragraph" w:customStyle="1" w:styleId="CE-TableStandardBold">
    <w:name w:val="CE-Table Standard Bold"/>
    <w:basedOn w:val="CE-TableStandard"/>
    <w:link w:val="CE-TableStandardBoldZchn"/>
    <w:rsid w:val="00ED042D"/>
    <w:rPr>
      <w:b/>
      <w:bCs w:val="0"/>
    </w:rPr>
  </w:style>
  <w:style w:type="character" w:customStyle="1" w:styleId="CE-TableStandardBoldZchn">
    <w:name w:val="CE-Table Standard Bold Zchn"/>
    <w:basedOn w:val="CE-TableStandardZchn"/>
    <w:link w:val="CE-TableStandardBold"/>
    <w:rsid w:val="00ED042D"/>
    <w:rPr>
      <w:rFonts w:ascii="Trebuchet MS" w:hAnsi="Trebuchet MS"/>
      <w:b/>
      <w:bCs w:val="0"/>
      <w:color w:val="0C0C0C" w:themeColor="text2"/>
      <w:sz w:val="18"/>
      <w:szCs w:val="18"/>
      <w:lang w:val="en-US"/>
    </w:rPr>
  </w:style>
  <w:style w:type="numbering" w:customStyle="1" w:styleId="CE-List">
    <w:name w:val="CE-List"/>
    <w:uiPriority w:val="99"/>
    <w:rsid w:val="00E3317E"/>
  </w:style>
  <w:style w:type="numbering" w:customStyle="1" w:styleId="Formatvorlage1">
    <w:name w:val="Formatvorlage1"/>
    <w:uiPriority w:val="99"/>
    <w:rsid w:val="001161C3"/>
  </w:style>
  <w:style w:type="table" w:customStyle="1" w:styleId="CE-TableExample">
    <w:name w:val="CE-Table Example"/>
    <w:basedOn w:val="Standardowy"/>
    <w:uiPriority w:val="99"/>
    <w:rsid w:val="005158CB"/>
    <w:rPr>
      <w:sz w:val="18"/>
    </w:rPr>
    <w:tblPr>
      <w:tblBorders>
        <w:top w:val="single" w:sz="24" w:space="0" w:color="708792" w:themeColor="background2"/>
        <w:bottom w:val="single" w:sz="24" w:space="0" w:color="708792" w:themeColor="background2"/>
      </w:tblBorders>
      <w:tblCellMar>
        <w:top w:w="108" w:type="dxa"/>
        <w:bottom w:w="108" w:type="dxa"/>
      </w:tblCellMar>
    </w:tblPr>
    <w:tcPr>
      <w:vAlign w:val="center"/>
    </w:tcPr>
    <w:tblStylePr w:type="firstCol">
      <w:rPr>
        <w:rFonts w:ascii="Malgun Gothic" w:hAnsi="Malgun Gothic"/>
        <w:b w:val="0"/>
        <w:i w:val="0"/>
        <w:caps/>
        <w:smallCaps w:val="0"/>
        <w:strike w:val="0"/>
        <w:dstrike w:val="0"/>
        <w:vanish w:val="0"/>
        <w:color w:val="708792" w:themeColor="background2"/>
        <w:sz w:val="60"/>
        <w:vertAlign w:val="baseline"/>
      </w:rPr>
    </w:tblStylePr>
  </w:style>
  <w:style w:type="table" w:styleId="Jasnalista">
    <w:name w:val="Light List"/>
    <w:basedOn w:val="Standardowy"/>
    <w:uiPriority w:val="61"/>
    <w:rsid w:val="00DC0E0B"/>
    <w:rPr>
      <w:rFonts w:asciiTheme="minorHAnsi" w:eastAsiaTheme="minorEastAsia" w:hAnsiTheme="minorHAnsi" w:cstheme="minorBidi"/>
      <w:lang w:eastAsia="de-AT"/>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CE-TableStandardBold0">
    <w:name w:val="CE-Table StandardBold"/>
    <w:basedOn w:val="CE-TableStandard"/>
    <w:link w:val="CE-TableStandardBoldZchn0"/>
    <w:qFormat/>
    <w:rsid w:val="00CD5462"/>
    <w:rPr>
      <w:b/>
      <w:bCs w:val="0"/>
    </w:rPr>
  </w:style>
  <w:style w:type="character" w:customStyle="1" w:styleId="CE-TableStandardBoldZchn0">
    <w:name w:val="CE-Table StandardBold Zchn"/>
    <w:basedOn w:val="CE-TableStandardZchn"/>
    <w:link w:val="CE-TableStandardBold0"/>
    <w:rsid w:val="00CD5462"/>
    <w:rPr>
      <w:rFonts w:ascii="Trebuchet MS" w:hAnsi="Trebuchet MS"/>
      <w:b/>
      <w:bCs w:val="0"/>
      <w:color w:val="000000" w:themeColor="text1"/>
      <w:sz w:val="17"/>
      <w:szCs w:val="18"/>
      <w:lang w:val="en-GB"/>
    </w:rPr>
  </w:style>
  <w:style w:type="table" w:customStyle="1" w:styleId="GridTable5Dark-Accent11">
    <w:name w:val="Grid Table 5 Dark - Accent 11"/>
    <w:basedOn w:val="Standardowy"/>
    <w:uiPriority w:val="50"/>
    <w:rsid w:val="0042676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EEF" w:themeFill="accent1" w:themeFillTint="33"/>
    </w:tcPr>
    <w:tblStylePr w:type="firstRow">
      <w:rPr>
        <w:b/>
        <w:bCs/>
        <w:color w:val="FFFFFF" w:themeColor="background1"/>
        <w:u w:color="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0ABB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0ABB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0ABB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0ABB1" w:themeFill="accent1"/>
      </w:tcPr>
    </w:tblStylePr>
    <w:tblStylePr w:type="band1Vert">
      <w:tblPr/>
      <w:tcPr>
        <w:shd w:val="clear" w:color="auto" w:fill="D2DDDF" w:themeFill="accent1" w:themeFillTint="66"/>
      </w:tcPr>
    </w:tblStylePr>
    <w:tblStylePr w:type="band1Horz">
      <w:tblPr/>
      <w:tcPr>
        <w:shd w:val="clear" w:color="auto" w:fill="D2DDDF" w:themeFill="accent1" w:themeFillTint="66"/>
      </w:tcPr>
    </w:tblStylePr>
  </w:style>
  <w:style w:type="numbering" w:customStyle="1" w:styleId="Formatvorlage2">
    <w:name w:val="Formatvorlage2"/>
    <w:uiPriority w:val="99"/>
    <w:rsid w:val="004B06F7"/>
  </w:style>
  <w:style w:type="paragraph" w:customStyle="1" w:styleId="CE-Headline3">
    <w:name w:val="CE-Headline 3"/>
    <w:basedOn w:val="CE-Headline4"/>
    <w:link w:val="CE-Headline3Zchn"/>
    <w:qFormat/>
    <w:rsid w:val="00CC740B"/>
    <w:pPr>
      <w:numPr>
        <w:ilvl w:val="2"/>
      </w:numPr>
      <w:tabs>
        <w:tab w:val="left" w:pos="964"/>
        <w:tab w:val="num" w:pos="2880"/>
      </w:tabs>
      <w:ind w:left="2880" w:hanging="720"/>
    </w:pPr>
    <w:rPr>
      <w:color w:val="90ABB1" w:themeColor="accent1"/>
      <w:sz w:val="24"/>
    </w:rPr>
  </w:style>
  <w:style w:type="paragraph" w:customStyle="1" w:styleId="CE-Quote">
    <w:name w:val="CE-Quote"/>
    <w:basedOn w:val="CE-StandardText"/>
    <w:link w:val="CE-QuoteZchn"/>
    <w:qFormat/>
    <w:rsid w:val="001F57EC"/>
    <w:pPr>
      <w:jc w:val="left"/>
    </w:pPr>
    <w:rPr>
      <w:i/>
      <w:lang w:eastAsia="de-AT"/>
    </w:rPr>
  </w:style>
  <w:style w:type="character" w:customStyle="1" w:styleId="CE-Headline3Zchn">
    <w:name w:val="CE-Headline 3 Zchn"/>
    <w:basedOn w:val="CE-Headline4Zchn"/>
    <w:link w:val="CE-Headline3"/>
    <w:rsid w:val="00CC740B"/>
    <w:rPr>
      <w:rFonts w:ascii="Trebuchet MS" w:eastAsia="Calibri" w:hAnsi="Trebuchet MS"/>
      <w:b/>
      <w:bCs/>
      <w:iCs/>
      <w:noProof/>
      <w:color w:val="90ABB1" w:themeColor="accent1"/>
      <w:spacing w:val="-10"/>
      <w:sz w:val="24"/>
      <w:szCs w:val="24"/>
      <w:lang w:val="en-GB" w:eastAsia="de-AT"/>
    </w:rPr>
  </w:style>
  <w:style w:type="character" w:customStyle="1" w:styleId="CE-QuoteZchn">
    <w:name w:val="CE-Quote Zchn"/>
    <w:basedOn w:val="CE-StandardTextZchn"/>
    <w:link w:val="CE-Quote"/>
    <w:rsid w:val="001F57EC"/>
    <w:rPr>
      <w:rFonts w:ascii="Trebuchet MS" w:hAnsi="Trebuchet MS"/>
      <w:i/>
      <w:color w:val="0C0C0C" w:themeColor="text2"/>
      <w:szCs w:val="18"/>
      <w:lang w:val="en-GB" w:eastAsia="de-AT"/>
    </w:rPr>
  </w:style>
  <w:style w:type="numbering" w:customStyle="1" w:styleId="CE-ListStandardText">
    <w:name w:val="CE-List StandardText"/>
    <w:uiPriority w:val="99"/>
    <w:rsid w:val="005C49B1"/>
  </w:style>
  <w:style w:type="numbering" w:customStyle="1" w:styleId="CE-HeadNumbering">
    <w:name w:val="CE-HeadNumbering"/>
    <w:uiPriority w:val="99"/>
    <w:rsid w:val="003F0BC1"/>
    <w:pPr>
      <w:numPr>
        <w:numId w:val="4"/>
      </w:numPr>
    </w:pPr>
  </w:style>
  <w:style w:type="paragraph" w:customStyle="1" w:styleId="CE-HeadlineChapter">
    <w:name w:val="CE-Headline Chapter"/>
    <w:basedOn w:val="CE-Headline1"/>
    <w:next w:val="CE-Headline1"/>
    <w:link w:val="CE-HeadlineChapterZchn"/>
    <w:qFormat/>
    <w:rsid w:val="00CD5462"/>
    <w:pPr>
      <w:pBdr>
        <w:top w:val="single" w:sz="4" w:space="6" w:color="708792" w:themeColor="background2"/>
        <w:left w:val="single" w:sz="4" w:space="4" w:color="708792" w:themeColor="background2"/>
        <w:bottom w:val="single" w:sz="4" w:space="4" w:color="708792" w:themeColor="background2"/>
        <w:right w:val="single" w:sz="4" w:space="4" w:color="708792" w:themeColor="background2"/>
      </w:pBdr>
      <w:shd w:val="clear" w:color="auto" w:fill="708792" w:themeFill="background2"/>
      <w:ind w:left="357" w:hanging="357"/>
      <w:jc w:val="left"/>
    </w:pPr>
    <w:rPr>
      <w:color w:val="FFFFFF" w:themeColor="background1"/>
    </w:rPr>
  </w:style>
  <w:style w:type="character" w:customStyle="1" w:styleId="CE-HeadlineChapterZchn">
    <w:name w:val="CE-Headline Chapter Zchn"/>
    <w:basedOn w:val="CE-Headline1Zchn"/>
    <w:link w:val="CE-HeadlineChapter"/>
    <w:rsid w:val="00CD5462"/>
    <w:rPr>
      <w:rFonts w:ascii="Trebuchet MS" w:hAnsi="Trebuchet MS"/>
      <w:b/>
      <w:bCs/>
      <w:iCs/>
      <w:noProof/>
      <w:color w:val="FFFFFF" w:themeColor="background1"/>
      <w:spacing w:val="-10"/>
      <w:sz w:val="36"/>
      <w:szCs w:val="32"/>
      <w:shd w:val="clear" w:color="auto" w:fill="708792" w:themeFill="background2"/>
      <w:lang w:val="en-GB" w:eastAsia="de-AT"/>
    </w:rPr>
  </w:style>
  <w:style w:type="paragraph" w:customStyle="1" w:styleId="CE-HeadlineSubtitle">
    <w:name w:val="CE-Headline Subtitle"/>
    <w:basedOn w:val="CE-Headline1"/>
    <w:link w:val="CE-HeadlineSubtitleZchn"/>
    <w:qFormat/>
    <w:rsid w:val="009805EB"/>
    <w:pPr>
      <w:tabs>
        <w:tab w:val="clear" w:pos="720"/>
      </w:tabs>
      <w:spacing w:before="80" w:after="80"/>
      <w:ind w:left="0" w:firstLine="0"/>
      <w:jc w:val="left"/>
    </w:pPr>
    <w:rPr>
      <w:sz w:val="32"/>
    </w:rPr>
  </w:style>
  <w:style w:type="character" w:customStyle="1" w:styleId="CE-HeadlineSubtitleZchn">
    <w:name w:val="CE-Headline Subtitle Zchn"/>
    <w:basedOn w:val="CE-Headline1Zchn"/>
    <w:link w:val="CE-HeadlineSubtitle"/>
    <w:rsid w:val="009805EB"/>
    <w:rPr>
      <w:rFonts w:ascii="Trebuchet MS" w:hAnsi="Trebuchet MS"/>
      <w:b/>
      <w:bCs/>
      <w:iCs/>
      <w:noProof/>
      <w:color w:val="708792" w:themeColor="background2"/>
      <w:spacing w:val="-10"/>
      <w:sz w:val="32"/>
      <w:szCs w:val="32"/>
      <w:lang w:val="en-GB" w:eastAsia="de-AT"/>
    </w:rPr>
  </w:style>
  <w:style w:type="paragraph" w:styleId="Tekstprzypisukocowego">
    <w:name w:val="endnote text"/>
    <w:basedOn w:val="Normalny"/>
    <w:link w:val="TekstprzypisukocowegoZnak"/>
    <w:uiPriority w:val="99"/>
    <w:semiHidden/>
    <w:unhideWhenUsed/>
    <w:rsid w:val="008E682E"/>
    <w:pPr>
      <w:spacing w:line="240" w:lineRule="auto"/>
    </w:pPr>
  </w:style>
  <w:style w:type="character" w:customStyle="1" w:styleId="TekstprzypisukocowegoZnak">
    <w:name w:val="Tekst przypisu końcowego Znak"/>
    <w:basedOn w:val="Domylnaczcionkaakapitu"/>
    <w:link w:val="Tekstprzypisukocowego"/>
    <w:uiPriority w:val="99"/>
    <w:semiHidden/>
    <w:rsid w:val="008E682E"/>
  </w:style>
  <w:style w:type="character" w:styleId="Odwoanieprzypisukocowego">
    <w:name w:val="endnote reference"/>
    <w:basedOn w:val="Domylnaczcionkaakapitu"/>
    <w:uiPriority w:val="99"/>
    <w:semiHidden/>
    <w:unhideWhenUsed/>
    <w:rsid w:val="008E682E"/>
    <w:rPr>
      <w:vertAlign w:val="superscript"/>
    </w:rPr>
  </w:style>
  <w:style w:type="paragraph" w:customStyle="1" w:styleId="Lists">
    <w:name w:val="Lists"/>
    <w:basedOn w:val="CE-BulletPoint1"/>
    <w:link w:val="ListsZchn"/>
    <w:qFormat/>
    <w:rsid w:val="00A4515E"/>
  </w:style>
  <w:style w:type="character" w:customStyle="1" w:styleId="ListsZchn">
    <w:name w:val="Lists Zchn"/>
    <w:basedOn w:val="CE-BulletPoint1Zchn"/>
    <w:link w:val="Lists"/>
    <w:rsid w:val="00A4515E"/>
    <w:rPr>
      <w:rFonts w:ascii="Trebuchet MS" w:hAnsi="Trebuchet MS"/>
      <w:color w:val="000000" w:themeColor="text1"/>
      <w:sz w:val="22"/>
      <w:szCs w:val="18"/>
      <w:lang w:val="en-GB"/>
    </w:rPr>
  </w:style>
  <w:style w:type="table" w:customStyle="1" w:styleId="Tabela-Siatka1">
    <w:name w:val="Tabela - Siatka1"/>
    <w:basedOn w:val="Standardowy"/>
    <w:next w:val="Tabela-Siatka"/>
    <w:uiPriority w:val="39"/>
    <w:rsid w:val="00DF25E1"/>
    <w:rPr>
      <w:rFonts w:ascii="Calibri" w:eastAsia="Calibri" w:hAnsi="Calibri"/>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nhideWhenUsed/>
    <w:qFormat/>
    <w:rsid w:val="009A4043"/>
    <w:pPr>
      <w:spacing w:after="200" w:line="240" w:lineRule="auto"/>
    </w:pPr>
    <w:rPr>
      <w:i/>
      <w:iCs/>
      <w:color w:val="0C0C0C" w:themeColor="text2"/>
      <w:sz w:val="20"/>
      <w:szCs w:val="18"/>
    </w:rPr>
  </w:style>
  <w:style w:type="paragraph" w:customStyle="1" w:styleId="FigureCaption">
    <w:name w:val="Figure Caption"/>
    <w:basedOn w:val="Legenda"/>
    <w:next w:val="Normalny"/>
    <w:rsid w:val="00960AE6"/>
    <w:pPr>
      <w:jc w:val="center"/>
    </w:pPr>
  </w:style>
  <w:style w:type="paragraph" w:customStyle="1" w:styleId="TableCaption">
    <w:name w:val="Table Caption"/>
    <w:basedOn w:val="Legenda"/>
    <w:next w:val="Normalny"/>
    <w:rsid w:val="00960AE6"/>
    <w:pPr>
      <w:spacing w:before="200" w:after="60"/>
    </w:pPr>
  </w:style>
  <w:style w:type="paragraph" w:styleId="Spisilustracji">
    <w:name w:val="table of figures"/>
    <w:basedOn w:val="Normalny"/>
    <w:next w:val="Normalny"/>
    <w:uiPriority w:val="99"/>
    <w:unhideWhenUsed/>
    <w:rsid w:val="00F24E08"/>
    <w:pPr>
      <w:spacing w:after="0"/>
      <w:ind w:left="440" w:hanging="440"/>
      <w:jc w:val="left"/>
    </w:pPr>
    <w:rPr>
      <w:smallCaps/>
      <w:sz w:val="20"/>
    </w:rPr>
  </w:style>
  <w:style w:type="character" w:styleId="Nierozpoznanawzmianka">
    <w:name w:val="Unresolved Mention"/>
    <w:basedOn w:val="Domylnaczcionkaakapitu"/>
    <w:uiPriority w:val="99"/>
    <w:semiHidden/>
    <w:unhideWhenUsed/>
    <w:rsid w:val="00154393"/>
    <w:rPr>
      <w:color w:val="605E5C"/>
      <w:shd w:val="clear" w:color="auto" w:fill="E1DFDD"/>
    </w:rPr>
  </w:style>
  <w:style w:type="paragraph" w:customStyle="1" w:styleId="Stile2">
    <w:name w:val="Stile2"/>
    <w:basedOn w:val="Nagwek2"/>
    <w:link w:val="Stile2Carattere"/>
    <w:qFormat/>
    <w:rsid w:val="005A22C9"/>
    <w:pPr>
      <w:ind w:left="0"/>
    </w:pPr>
  </w:style>
  <w:style w:type="character" w:customStyle="1" w:styleId="Stile2Carattere">
    <w:name w:val="Stile2 Carattere"/>
    <w:basedOn w:val="Nagwek2Znak"/>
    <w:link w:val="Stile2"/>
    <w:rsid w:val="005A22C9"/>
    <w:rPr>
      <w:b/>
      <w:bCs/>
      <w:iCs/>
      <w:noProof/>
      <w:color w:val="90ABB1" w:themeColor="accent1"/>
      <w:spacing w:val="-10"/>
      <w:sz w:val="36"/>
      <w:szCs w:val="26"/>
      <w:lang w:val="en-GB" w:eastAsia="de-AT"/>
    </w:rPr>
  </w:style>
  <w:style w:type="paragraph" w:customStyle="1" w:styleId="Stile3">
    <w:name w:val="Stile3"/>
    <w:basedOn w:val="Nagwek3"/>
    <w:link w:val="Stile3Carattere"/>
    <w:qFormat/>
    <w:rsid w:val="005A22C9"/>
  </w:style>
  <w:style w:type="character" w:customStyle="1" w:styleId="Stile3Carattere">
    <w:name w:val="Stile3 Carattere"/>
    <w:basedOn w:val="Nagwek3Znak"/>
    <w:link w:val="Stile3"/>
    <w:rsid w:val="005A22C9"/>
    <w:rPr>
      <w:rFonts w:ascii="Trebuchet MS" w:hAnsi="Trebuchet MS"/>
      <w:b/>
      <w:bCs/>
      <w:iCs/>
      <w:noProof/>
      <w:color w:val="90ABB1" w:themeColor="accent1"/>
      <w:spacing w:val="-10"/>
      <w:sz w:val="32"/>
      <w:szCs w:val="24"/>
      <w:lang w:val="en-GB" w:eastAsia="de-AT"/>
    </w:rPr>
  </w:style>
  <w:style w:type="paragraph" w:customStyle="1" w:styleId="Pa16">
    <w:name w:val="Pa16"/>
    <w:basedOn w:val="Normalny"/>
    <w:next w:val="Normalny"/>
    <w:uiPriority w:val="99"/>
    <w:rsid w:val="003245F8"/>
    <w:pPr>
      <w:autoSpaceDE w:val="0"/>
      <w:autoSpaceDN w:val="0"/>
      <w:adjustRightInd w:val="0"/>
      <w:spacing w:after="0" w:line="221" w:lineRule="atLeast"/>
      <w:jc w:val="left"/>
    </w:pPr>
    <w:rPr>
      <w:rFonts w:ascii="Cambria" w:eastAsiaTheme="minorHAnsi" w:hAnsi="Cambria" w:cstheme="minorBidi"/>
      <w:sz w:val="24"/>
      <w:szCs w:val="24"/>
      <w:lang w:val="pl-PL"/>
    </w:rPr>
  </w:style>
  <w:style w:type="paragraph" w:customStyle="1" w:styleId="Pa19">
    <w:name w:val="Pa19"/>
    <w:basedOn w:val="Normalny"/>
    <w:next w:val="Normalny"/>
    <w:uiPriority w:val="99"/>
    <w:rsid w:val="003245F8"/>
    <w:pPr>
      <w:autoSpaceDE w:val="0"/>
      <w:autoSpaceDN w:val="0"/>
      <w:adjustRightInd w:val="0"/>
      <w:spacing w:after="0" w:line="201" w:lineRule="atLeast"/>
      <w:jc w:val="left"/>
    </w:pPr>
    <w:rPr>
      <w:rFonts w:ascii="Cambria" w:eastAsiaTheme="minorHAnsi" w:hAnsi="Cambria" w:cstheme="minorBidi"/>
      <w:sz w:val="24"/>
      <w:szCs w:val="24"/>
      <w:lang w:val="pl-PL"/>
    </w:rPr>
  </w:style>
  <w:style w:type="paragraph" w:styleId="Podtytu">
    <w:name w:val="Subtitle"/>
    <w:basedOn w:val="Normalny"/>
    <w:next w:val="Normalny"/>
    <w:uiPriority w:val="11"/>
    <w:qFormat/>
    <w:pPr>
      <w:keepNext/>
      <w:keepLines/>
      <w:spacing w:before="360"/>
    </w:pPr>
    <w:rPr>
      <w:rFonts w:ascii="Georgia" w:eastAsia="Georgia" w:hAnsi="Georgia" w:cs="Georgia"/>
      <w:i/>
      <w:color w:val="666666"/>
      <w:sz w:val="48"/>
      <w:szCs w:val="48"/>
    </w:rPr>
  </w:style>
  <w:style w:type="table" w:customStyle="1" w:styleId="10">
    <w:name w:val="10"/>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9">
    <w:name w:val="9"/>
    <w:basedOn w:val="TableNormal1"/>
    <w:tblPr>
      <w:tblStyleRowBandSize w:val="1"/>
      <w:tblStyleColBandSize w:val="1"/>
      <w:tblCellMar>
        <w:left w:w="70" w:type="dxa"/>
        <w:right w:w="70" w:type="dxa"/>
      </w:tblCellMar>
    </w:tblPr>
  </w:style>
  <w:style w:type="table" w:customStyle="1" w:styleId="8">
    <w:name w:val="8"/>
    <w:basedOn w:val="TableNormal1"/>
    <w:tblPr>
      <w:tblStyleRowBandSize w:val="1"/>
      <w:tblStyleColBandSize w:val="1"/>
      <w:tblCellMar>
        <w:left w:w="108" w:type="dxa"/>
        <w:right w:w="108" w:type="dxa"/>
      </w:tblCellMar>
    </w:tblPr>
  </w:style>
  <w:style w:type="table" w:customStyle="1" w:styleId="7">
    <w:name w:val="7"/>
    <w:basedOn w:val="TableNormal1"/>
    <w:rPr>
      <w:rFonts w:ascii="Calibri" w:eastAsia="Calibri" w:hAnsi="Calibri" w:cs="Calibri"/>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70" w:type="dxa"/>
        <w:right w:w="70" w:type="dxa"/>
      </w:tblCellMar>
    </w:tblPr>
  </w:style>
  <w:style w:type="table" w:customStyle="1" w:styleId="5">
    <w:name w:val="5"/>
    <w:basedOn w:val="TableNormal1"/>
    <w:tblPr>
      <w:tblStyleRowBandSize w:val="1"/>
      <w:tblStyleColBandSize w:val="1"/>
      <w:tblCellMar>
        <w:left w:w="70" w:type="dxa"/>
        <w:right w:w="70" w:type="dxa"/>
      </w:tblCellMar>
    </w:tblPr>
  </w:style>
  <w:style w:type="table" w:customStyle="1" w:styleId="4">
    <w:name w:val="4"/>
    <w:basedOn w:val="TableNormal1"/>
    <w:tblPr>
      <w:tblStyleRowBandSize w:val="1"/>
      <w:tblStyleColBandSize w:val="1"/>
      <w:tblCellMar>
        <w:left w:w="108" w:type="dxa"/>
        <w:right w:w="108" w:type="dxa"/>
      </w:tblCellMar>
    </w:tblPr>
  </w:style>
  <w:style w:type="table" w:customStyle="1" w:styleId="3">
    <w:name w:val="3"/>
    <w:basedOn w:val="TableNormal1"/>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08" w:type="dxa"/>
        <w:right w:w="108" w:type="dxa"/>
      </w:tblCellMar>
    </w:tblPr>
  </w:style>
  <w:style w:type="table" w:customStyle="1" w:styleId="1">
    <w:name w:val="1"/>
    <w:basedOn w:val="TableNormal1"/>
    <w:tblPr>
      <w:tblStyleRowBandSize w:val="1"/>
      <w:tblStyleColBandSize w:val="1"/>
      <w:tblCellMar>
        <w:left w:w="108" w:type="dxa"/>
        <w:right w:w="108" w:type="dxa"/>
      </w:tblCellMar>
    </w:tblPr>
  </w:style>
  <w:style w:type="table" w:customStyle="1" w:styleId="Tabela-Siatka2">
    <w:name w:val="Tabela - Siatka2"/>
    <w:basedOn w:val="Standardowy"/>
    <w:next w:val="Tabela-Siatka"/>
    <w:uiPriority w:val="59"/>
    <w:rsid w:val="00622189"/>
    <w:pPr>
      <w:spacing w:after="0" w:line="240" w:lineRule="auto"/>
      <w:jc w:val="left"/>
    </w:pPr>
    <w:rPr>
      <w:rFonts w:ascii="Times New Roman" w:eastAsia="Times New Roman" w:hAnsi="Times New Roman" w:cs="Times New Roman"/>
      <w:sz w:val="20"/>
      <w:szCs w:val="20"/>
      <w:lang w:val="de-A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903F16"/>
    <w:pPr>
      <w:spacing w:after="0" w:line="240" w:lineRule="auto"/>
      <w:jc w:val="left"/>
    </w:pPr>
    <w:rPr>
      <w:rFonts w:ascii="Times New Roman" w:eastAsia="Times New Roman" w:hAnsi="Times New Roman" w:cs="Times New Roman"/>
      <w:sz w:val="20"/>
      <w:szCs w:val="20"/>
      <w:lang w:val="de-A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903F16"/>
    <w:pPr>
      <w:spacing w:after="0" w:line="240" w:lineRule="auto"/>
      <w:jc w:val="left"/>
    </w:pPr>
    <w:rPr>
      <w:rFonts w:ascii="Calibri" w:eastAsia="Calibri" w:hAnsi="Calibri" w:cs="Times New Roman"/>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ny"/>
    <w:rsid w:val="00D9242F"/>
    <w:pPr>
      <w:spacing w:before="100" w:beforeAutospacing="1" w:after="100" w:afterAutospacing="1" w:line="240" w:lineRule="auto"/>
      <w:jc w:val="left"/>
    </w:pPr>
    <w:rPr>
      <w:rFonts w:ascii="Times New Roman" w:eastAsia="Times New Roman" w:hAnsi="Times New Roman" w:cs="Times New Roman"/>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774963">
      <w:bodyDiv w:val="1"/>
      <w:marLeft w:val="0"/>
      <w:marRight w:val="0"/>
      <w:marTop w:val="0"/>
      <w:marBottom w:val="0"/>
      <w:divBdr>
        <w:top w:val="none" w:sz="0" w:space="0" w:color="auto"/>
        <w:left w:val="none" w:sz="0" w:space="0" w:color="auto"/>
        <w:bottom w:val="none" w:sz="0" w:space="0" w:color="auto"/>
        <w:right w:val="none" w:sz="0" w:space="0" w:color="auto"/>
      </w:divBdr>
    </w:div>
    <w:div w:id="1236084115">
      <w:bodyDiv w:val="1"/>
      <w:marLeft w:val="0"/>
      <w:marRight w:val="0"/>
      <w:marTop w:val="0"/>
      <w:marBottom w:val="0"/>
      <w:divBdr>
        <w:top w:val="none" w:sz="0" w:space="0" w:color="auto"/>
        <w:left w:val="none" w:sz="0" w:space="0" w:color="auto"/>
        <w:bottom w:val="none" w:sz="0" w:space="0" w:color="auto"/>
        <w:right w:val="none" w:sz="0" w:space="0" w:color="auto"/>
      </w:divBdr>
    </w:div>
    <w:div w:id="2128425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CE-Interreg">
  <a:themeElements>
    <a:clrScheme name="CENTRAL EUROPE 21/27">
      <a:dk1>
        <a:srgbClr val="000000"/>
      </a:dk1>
      <a:lt1>
        <a:sysClr val="window" lastClr="FFFFFF"/>
      </a:lt1>
      <a:dk2>
        <a:srgbClr val="0C0C0C"/>
      </a:dk2>
      <a:lt2>
        <a:srgbClr val="708792"/>
      </a:lt2>
      <a:accent1>
        <a:srgbClr val="90ABB1"/>
      </a:accent1>
      <a:accent2>
        <a:srgbClr val="C8D3D8"/>
      </a:accent2>
      <a:accent3>
        <a:srgbClr val="18BAA8"/>
      </a:accent3>
      <a:accent4>
        <a:srgbClr val="9ACA3C"/>
      </a:accent4>
      <a:accent5>
        <a:srgbClr val="F68A42"/>
      </a:accent5>
      <a:accent6>
        <a:srgbClr val="0E6EB6"/>
      </a:accent6>
      <a:hlink>
        <a:srgbClr val="708792"/>
      </a:hlink>
      <a:folHlink>
        <a:srgbClr val="708792"/>
      </a:folHlink>
    </a:clrScheme>
    <a:fontScheme name="CE-Interreg">
      <a:majorFont>
        <a:latin typeface="Trebuchet MS"/>
        <a:ea typeface=""/>
        <a:cs typeface=""/>
      </a:majorFont>
      <a:minorFont>
        <a:latin typeface="Trebuchet MS"/>
        <a:ea typeface=""/>
        <a:cs typeface=""/>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spDef>
      <a:spPr bwMode="auto">
        <a:solidFill>
          <a:schemeClr val="accent2"/>
        </a:solidFill>
      </a:spPr>
      <a:bodyPr rot="0" vert="horz" wrap="square" lIns="91440" tIns="45720" rIns="91440" bIns="45720" anchor="t" anchorCtr="0" upright="1">
        <a:noAutofit/>
      </a:bodyPr>
      <a:lstStyle/>
    </a:spDef>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Ion" id="{B8441ADB-2E43-4AF7-B97A-BD870242C6A8}" vid="{292E63A9-BB86-4E3D-B92A-7223C6510D2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WDmg/ISHjeqngKl9uThrTLhV5g==">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</go:docsCustomData>
</go:gDocsCustomXmlDataStorage>
</file>

<file path=customXml/itemProps1.xml><?xml version="1.0" encoding="utf-8"?>
<ds:datastoreItem xmlns:ds="http://schemas.openxmlformats.org/officeDocument/2006/customXml" ds:itemID="{796BC67A-6423-4838-9BD6-5F467667228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10680</Words>
  <Characters>64084</Characters>
  <Application>Microsoft Office Word</Application>
  <DocSecurity>0</DocSecurity>
  <Lines>534</Lines>
  <Paragraphs>149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Bućko, Tadeusz Magiera, Institute of Environmental Engineering of the Polish Academy of Sciences</dc:creator>
  <cp:keywords/>
  <dc:description/>
  <cp:lastModifiedBy>Małgorzata Wawer-Liszka</cp:lastModifiedBy>
  <cp:revision>2</cp:revision>
  <cp:lastPrinted>2026-07-30T08:13:00Z</cp:lastPrinted>
  <dcterms:created xsi:type="dcterms:W3CDTF">2026-09-10T06:59:00Z</dcterms:created>
  <dcterms:modified xsi:type="dcterms:W3CDTF">2026-09-10T06:59:00Z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0x0101005761E5FA5C22584B8F68B2F5BFBFBFCE</vt:lpwstr>
  </property>
  <property fmtid="{D5CDD505-2E9C-101B-9397-08002B2CF9AE}" pid="4" name="MediaServiceImageTags">
    <vt:lpwstr/>
  </property>
  <property fmtid="{D5CDD505-2E9C-101B-9397-08002B2CF9AE}" pid="5" name="GrammarlyDocumentId">
    <vt:lpwstr>bfb65d29cdc38e17687e4e5205d35a25912aa97d901657abf83c757242bc6240</vt:lpwstr>
  </property>
</Properties>
</file>